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BF21F" w14:textId="040C4009" w:rsidR="008F5777" w:rsidRPr="0026511A" w:rsidRDefault="00DE6DAC" w:rsidP="0026511A">
      <w:pPr>
        <w:jc w:val="center"/>
        <w:rPr>
          <w:rFonts w:ascii="Arial" w:hAnsi="Arial" w:cs="Arial"/>
          <w:b/>
          <w:sz w:val="28"/>
          <w:szCs w:val="28"/>
          <w:lang w:val="sv-SE"/>
        </w:rPr>
      </w:pPr>
      <w:r w:rsidRPr="0026511A">
        <w:rPr>
          <w:rFonts w:ascii="Arial" w:hAnsi="Arial" w:cs="Arial"/>
          <w:b/>
          <w:sz w:val="28"/>
          <w:szCs w:val="28"/>
          <w:lang w:val="sv-SE"/>
        </w:rPr>
        <w:t>Pengaru</w:t>
      </w:r>
      <w:r w:rsidR="00FB02AF">
        <w:rPr>
          <w:rFonts w:ascii="Arial" w:hAnsi="Arial" w:cs="Arial"/>
          <w:b/>
          <w:sz w:val="28"/>
          <w:szCs w:val="28"/>
          <w:lang w:val="sv-SE"/>
        </w:rPr>
        <w:t>h Pajak Hiburan, Pajak Reklame dan Pajak Restoran t</w:t>
      </w:r>
      <w:r w:rsidRPr="0026511A">
        <w:rPr>
          <w:rFonts w:ascii="Arial" w:hAnsi="Arial" w:cs="Arial"/>
          <w:b/>
          <w:sz w:val="28"/>
          <w:szCs w:val="28"/>
          <w:lang w:val="sv-SE"/>
        </w:rPr>
        <w:t xml:space="preserve">erhadap Pendapatan Asli Daerah Kota Surabaya </w:t>
      </w:r>
    </w:p>
    <w:p w14:paraId="4768EA84" w14:textId="77777777" w:rsidR="00DE6DAC" w:rsidRPr="0026511A" w:rsidRDefault="00DE6DAC" w:rsidP="0026511A">
      <w:pPr>
        <w:jc w:val="center"/>
        <w:rPr>
          <w:rFonts w:ascii="Arial" w:hAnsi="Arial" w:cs="Arial"/>
          <w:b/>
          <w:sz w:val="22"/>
          <w:szCs w:val="22"/>
        </w:rPr>
      </w:pPr>
    </w:p>
    <w:p w14:paraId="2174486F" w14:textId="2FA862AA" w:rsidR="008F5777" w:rsidRPr="0026511A" w:rsidRDefault="00DE6DAC" w:rsidP="0026511A">
      <w:pPr>
        <w:ind w:firstLine="360"/>
        <w:jc w:val="center"/>
        <w:rPr>
          <w:rFonts w:ascii="Arial" w:hAnsi="Arial" w:cs="Arial"/>
          <w:b/>
        </w:rPr>
      </w:pPr>
      <w:r w:rsidRPr="0026511A">
        <w:rPr>
          <w:rFonts w:ascii="Arial" w:hAnsi="Arial" w:cs="Arial"/>
          <w:b/>
        </w:rPr>
        <w:t>Hafid Yunus</w:t>
      </w:r>
      <w:r w:rsidR="008F5777" w:rsidRPr="0026511A">
        <w:rPr>
          <w:rFonts w:ascii="Arial" w:hAnsi="Arial" w:cs="Arial"/>
          <w:b/>
          <w:vertAlign w:val="superscript"/>
        </w:rPr>
        <w:t>1</w:t>
      </w:r>
      <w:r w:rsidR="008F5777" w:rsidRPr="0026511A">
        <w:rPr>
          <w:rFonts w:ascii="Arial" w:hAnsi="Arial" w:cs="Arial"/>
          <w:b/>
        </w:rPr>
        <w:t xml:space="preserve">, </w:t>
      </w:r>
      <w:r w:rsidR="00E2701B" w:rsidRPr="0026511A">
        <w:rPr>
          <w:rFonts w:ascii="Arial" w:hAnsi="Arial" w:cs="Arial"/>
          <w:b/>
        </w:rPr>
        <w:t xml:space="preserve">Anik Yuliati </w:t>
      </w:r>
      <w:r w:rsidR="008F5777" w:rsidRPr="0026511A">
        <w:rPr>
          <w:rFonts w:ascii="Arial" w:hAnsi="Arial" w:cs="Arial"/>
          <w:b/>
          <w:vertAlign w:val="superscript"/>
        </w:rPr>
        <w:t>2</w:t>
      </w:r>
    </w:p>
    <w:p w14:paraId="284CEBF6" w14:textId="3A3689E8" w:rsidR="00D70E95" w:rsidRPr="0026511A" w:rsidRDefault="008F5777" w:rsidP="0026511A">
      <w:pPr>
        <w:jc w:val="center"/>
        <w:rPr>
          <w:rFonts w:ascii="Arial" w:hAnsi="Arial" w:cs="Arial"/>
        </w:rPr>
      </w:pPr>
      <w:r w:rsidRPr="0026511A">
        <w:rPr>
          <w:rFonts w:ascii="Arial" w:hAnsi="Arial" w:cs="Arial"/>
          <w:vertAlign w:val="superscript"/>
        </w:rPr>
        <w:t>1</w:t>
      </w:r>
      <w:r w:rsidR="00B61FA0" w:rsidRPr="0026511A">
        <w:rPr>
          <w:rFonts w:ascii="Arial" w:hAnsi="Arial" w:cs="Arial"/>
          <w:vertAlign w:val="superscript"/>
        </w:rPr>
        <w:t>,2</w:t>
      </w:r>
      <w:r w:rsidR="0026511A" w:rsidRPr="0026511A">
        <w:rPr>
          <w:rFonts w:ascii="Arial" w:hAnsi="Arial" w:cs="Arial"/>
          <w:vertAlign w:val="superscript"/>
        </w:rPr>
        <w:t xml:space="preserve"> </w:t>
      </w:r>
      <w:r w:rsidR="00F23A5E" w:rsidRPr="0026511A">
        <w:rPr>
          <w:rFonts w:ascii="Arial" w:hAnsi="Arial" w:cs="Arial"/>
          <w:lang w:val="id-ID"/>
        </w:rPr>
        <w:t xml:space="preserve">Program Studi </w:t>
      </w:r>
      <w:r w:rsidR="00B61FA0" w:rsidRPr="0026511A">
        <w:rPr>
          <w:rFonts w:ascii="Arial" w:hAnsi="Arial" w:cs="Arial"/>
        </w:rPr>
        <w:t>Akuntansi</w:t>
      </w:r>
      <w:r w:rsidR="00121910" w:rsidRPr="0026511A">
        <w:rPr>
          <w:rFonts w:ascii="Arial" w:hAnsi="Arial" w:cs="Arial"/>
        </w:rPr>
        <w:t xml:space="preserve">, </w:t>
      </w:r>
      <w:r w:rsidRPr="0026511A">
        <w:rPr>
          <w:rFonts w:ascii="Arial" w:hAnsi="Arial" w:cs="Arial"/>
        </w:rPr>
        <w:t xml:space="preserve">Universitas </w:t>
      </w:r>
      <w:r w:rsidR="00B61FA0" w:rsidRPr="0026511A">
        <w:rPr>
          <w:rFonts w:ascii="Arial" w:hAnsi="Arial" w:cs="Arial"/>
        </w:rPr>
        <w:t>Pembangunan Nasional “Veteran” Jawa Timur</w:t>
      </w:r>
      <w:r w:rsidR="00BD77E1" w:rsidRPr="0026511A">
        <w:rPr>
          <w:rFonts w:ascii="Arial" w:hAnsi="Arial" w:cs="Arial"/>
        </w:rPr>
        <w:t xml:space="preserve"> </w:t>
      </w:r>
    </w:p>
    <w:p w14:paraId="62C16DEC" w14:textId="71EADABB" w:rsidR="008F5777" w:rsidRPr="0026511A" w:rsidRDefault="008F5777" w:rsidP="0026511A">
      <w:pPr>
        <w:jc w:val="center"/>
        <w:rPr>
          <w:rFonts w:ascii="Arial" w:hAnsi="Arial" w:cs="Arial"/>
          <w:sz w:val="22"/>
          <w:szCs w:val="22"/>
        </w:rPr>
      </w:pPr>
      <w:r w:rsidRPr="0026511A">
        <w:rPr>
          <w:rFonts w:ascii="Arial" w:hAnsi="Arial" w:cs="Arial"/>
          <w:lang w:val="pt-BR"/>
        </w:rPr>
        <w:t xml:space="preserve">e-mail: </w:t>
      </w:r>
      <w:hyperlink r:id="rId9" w:history="1">
        <w:r w:rsidR="008313AD" w:rsidRPr="0026511A">
          <w:rPr>
            <w:rStyle w:val="Hyperlink"/>
            <w:rFonts w:ascii="Arial" w:hAnsi="Arial" w:cs="Arial"/>
            <w:color w:val="auto"/>
            <w:u w:val="none"/>
            <w:lang w:val="pt-BR"/>
          </w:rPr>
          <w:t>hafidyunus14@gmail.com</w:t>
        </w:r>
        <w:r w:rsidR="008313AD" w:rsidRPr="0026511A">
          <w:rPr>
            <w:rStyle w:val="Hyperlink"/>
            <w:rFonts w:ascii="Arial" w:hAnsi="Arial" w:cs="Arial"/>
            <w:color w:val="auto"/>
            <w:u w:val="none"/>
            <w:vertAlign w:val="superscript"/>
          </w:rPr>
          <w:t>1</w:t>
        </w:r>
      </w:hyperlink>
      <w:r w:rsidR="005019E9" w:rsidRPr="0026511A">
        <w:rPr>
          <w:rFonts w:ascii="Arial" w:hAnsi="Arial" w:cs="Arial"/>
          <w:vertAlign w:val="superscript"/>
        </w:rPr>
        <w:t xml:space="preserve"> </w:t>
      </w:r>
      <w:hyperlink r:id="rId10" w:history="1">
        <w:r w:rsidR="00E120CF" w:rsidRPr="0026511A">
          <w:rPr>
            <w:rStyle w:val="Hyperlink"/>
            <w:rFonts w:ascii="Arial" w:hAnsi="Arial" w:cs="Arial"/>
            <w:color w:val="auto"/>
            <w:u w:val="none"/>
          </w:rPr>
          <w:t>anikyuliati.ak@upnjatim.ac.id</w:t>
        </w:r>
      </w:hyperlink>
      <w:r w:rsidR="005019E9" w:rsidRPr="0026511A">
        <w:rPr>
          <w:rFonts w:ascii="Arial" w:hAnsi="Arial" w:cs="Arial"/>
          <w:vertAlign w:val="superscript"/>
        </w:rPr>
        <w:t>2</w:t>
      </w:r>
    </w:p>
    <w:p w14:paraId="4F227DD2" w14:textId="77777777" w:rsidR="008F5777" w:rsidRPr="0026511A" w:rsidRDefault="008F5777" w:rsidP="0026511A">
      <w:pPr>
        <w:rPr>
          <w:rFonts w:ascii="Arial" w:hAnsi="Arial" w:cs="Arial"/>
          <w:sz w:val="22"/>
          <w:szCs w:val="22"/>
          <w:lang w:val="pt-BR"/>
        </w:rPr>
      </w:pPr>
    </w:p>
    <w:p w14:paraId="7941D3C7" w14:textId="77777777" w:rsidR="008F5777" w:rsidRPr="0026511A" w:rsidRDefault="008F5777" w:rsidP="0026511A">
      <w:pPr>
        <w:jc w:val="center"/>
        <w:rPr>
          <w:rFonts w:ascii="Arial" w:hAnsi="Arial" w:cs="Arial"/>
          <w:b/>
          <w:color w:val="000000"/>
          <w:sz w:val="22"/>
          <w:szCs w:val="22"/>
          <w:lang w:val="id-ID"/>
        </w:rPr>
      </w:pPr>
      <w:r w:rsidRPr="0026511A">
        <w:rPr>
          <w:rFonts w:ascii="Arial" w:hAnsi="Arial" w:cs="Arial"/>
          <w:b/>
          <w:color w:val="000000"/>
          <w:sz w:val="22"/>
          <w:szCs w:val="22"/>
        </w:rPr>
        <w:t>Abstrak</w:t>
      </w:r>
    </w:p>
    <w:p w14:paraId="491A88F1" w14:textId="77777777" w:rsidR="00F23A5E" w:rsidRPr="0026511A" w:rsidRDefault="00F23A5E" w:rsidP="0026511A">
      <w:pPr>
        <w:jc w:val="center"/>
        <w:rPr>
          <w:rFonts w:ascii="Arial" w:hAnsi="Arial" w:cs="Arial"/>
          <w:b/>
          <w:i/>
          <w:color w:val="000000"/>
          <w:sz w:val="22"/>
          <w:szCs w:val="22"/>
          <w:lang w:val="id-ID"/>
        </w:rPr>
      </w:pPr>
    </w:p>
    <w:p w14:paraId="377282EC" w14:textId="4A88982C" w:rsidR="002E49E6" w:rsidRPr="0026511A" w:rsidRDefault="002E49E6" w:rsidP="0026511A">
      <w:pPr>
        <w:jc w:val="both"/>
        <w:rPr>
          <w:rFonts w:ascii="Arial" w:hAnsi="Arial" w:cs="Arial"/>
          <w:color w:val="000000"/>
          <w:sz w:val="22"/>
          <w:szCs w:val="22"/>
        </w:rPr>
      </w:pPr>
      <w:r w:rsidRPr="0026511A">
        <w:rPr>
          <w:rFonts w:ascii="Arial" w:hAnsi="Arial" w:cs="Arial"/>
          <w:color w:val="000000"/>
          <w:sz w:val="22"/>
          <w:szCs w:val="22"/>
        </w:rPr>
        <w:t xml:space="preserve">Penelitian ini bertujuan untuk </w:t>
      </w:r>
      <w:r w:rsidR="004D796F" w:rsidRPr="0026511A">
        <w:rPr>
          <w:rFonts w:ascii="Arial" w:hAnsi="Arial" w:cs="Arial"/>
          <w:color w:val="000000"/>
          <w:sz w:val="22"/>
          <w:szCs w:val="22"/>
        </w:rPr>
        <w:t>untuk menyelidiki pengaruh Pajak Hiburan</w:t>
      </w:r>
      <w:r w:rsidR="005E7A4D" w:rsidRPr="0026511A">
        <w:rPr>
          <w:rFonts w:ascii="Arial" w:hAnsi="Arial" w:cs="Arial"/>
          <w:color w:val="000000"/>
          <w:sz w:val="22"/>
          <w:szCs w:val="22"/>
        </w:rPr>
        <w:t>, Pajak Reklame dan Pajak Restoran</w:t>
      </w:r>
      <w:r w:rsidR="004D796F" w:rsidRPr="0026511A">
        <w:rPr>
          <w:rFonts w:ascii="Arial" w:hAnsi="Arial" w:cs="Arial"/>
          <w:color w:val="000000"/>
          <w:sz w:val="22"/>
          <w:szCs w:val="22"/>
        </w:rPr>
        <w:t xml:space="preserve"> terhadap Pendapatan Asli Daerah (PAD) Kota Surabaya Tahun 2017-2019.</w:t>
      </w:r>
      <w:r w:rsidR="00A36547" w:rsidRPr="0026511A">
        <w:rPr>
          <w:rFonts w:ascii="Arial" w:hAnsi="Arial" w:cs="Arial"/>
          <w:color w:val="000000"/>
          <w:sz w:val="22"/>
          <w:szCs w:val="22"/>
        </w:rPr>
        <w:t xml:space="preserve"> Sumber data sekunder yaitu berupa laporan realisasi pajak dan pendapatan asli daerah Kota Surabaya. </w:t>
      </w:r>
      <w:r w:rsidR="00906FA3" w:rsidRPr="0026511A">
        <w:rPr>
          <w:rFonts w:ascii="Arial" w:hAnsi="Arial" w:cs="Arial"/>
          <w:color w:val="000000"/>
          <w:sz w:val="22"/>
          <w:szCs w:val="22"/>
        </w:rPr>
        <w:t>Jenis penelitian menggunakan p</w:t>
      </w:r>
      <w:bookmarkStart w:id="0" w:name="_GoBack"/>
      <w:bookmarkEnd w:id="0"/>
      <w:r w:rsidR="00906FA3" w:rsidRPr="0026511A">
        <w:rPr>
          <w:rFonts w:ascii="Arial" w:hAnsi="Arial" w:cs="Arial"/>
          <w:color w:val="000000"/>
          <w:sz w:val="22"/>
          <w:szCs w:val="22"/>
        </w:rPr>
        <w:t xml:space="preserve">endekatan kuantitatif. </w:t>
      </w:r>
      <w:r w:rsidR="00906FA3" w:rsidRPr="0026511A">
        <w:rPr>
          <w:rFonts w:ascii="Arial" w:hAnsi="Arial" w:cs="Arial"/>
          <w:sz w:val="22"/>
          <w:szCs w:val="22"/>
        </w:rPr>
        <w:t xml:space="preserve">teknik analisis data berupa pendekatan </w:t>
      </w:r>
      <w:r w:rsidR="00906FA3" w:rsidRPr="0026511A">
        <w:rPr>
          <w:rFonts w:ascii="Arial" w:hAnsi="Arial" w:cs="Arial"/>
          <w:i/>
          <w:sz w:val="22"/>
          <w:szCs w:val="22"/>
        </w:rPr>
        <w:t>Partial Least Square</w:t>
      </w:r>
      <w:r w:rsidR="00906FA3" w:rsidRPr="0026511A">
        <w:rPr>
          <w:rFonts w:ascii="Arial" w:hAnsi="Arial" w:cs="Arial"/>
          <w:sz w:val="22"/>
          <w:szCs w:val="22"/>
        </w:rPr>
        <w:t xml:space="preserve"> (PLS) dengan alat </w:t>
      </w:r>
      <w:r w:rsidR="00906FA3" w:rsidRPr="0026511A">
        <w:rPr>
          <w:rFonts w:ascii="Arial" w:hAnsi="Arial" w:cs="Arial"/>
          <w:i/>
          <w:sz w:val="22"/>
          <w:szCs w:val="22"/>
        </w:rPr>
        <w:t xml:space="preserve">software </w:t>
      </w:r>
      <w:r w:rsidR="00906FA3" w:rsidRPr="0026511A">
        <w:rPr>
          <w:rFonts w:ascii="Arial" w:hAnsi="Arial" w:cs="Arial"/>
          <w:sz w:val="22"/>
          <w:szCs w:val="22"/>
        </w:rPr>
        <w:t>PLS 3 Versi 3.2.9</w:t>
      </w:r>
      <w:r w:rsidR="004C7A31" w:rsidRPr="0026511A">
        <w:rPr>
          <w:rFonts w:ascii="Arial" w:hAnsi="Arial" w:cs="Arial"/>
          <w:sz w:val="22"/>
          <w:szCs w:val="22"/>
        </w:rPr>
        <w:t xml:space="preserve">. </w:t>
      </w:r>
      <w:r w:rsidR="00CE5190" w:rsidRPr="0026511A">
        <w:rPr>
          <w:rFonts w:ascii="Arial" w:hAnsi="Arial" w:cs="Arial"/>
          <w:sz w:val="22"/>
          <w:szCs w:val="22"/>
        </w:rPr>
        <w:t xml:space="preserve">Hasil penelitian </w:t>
      </w:r>
      <w:r w:rsidR="00FC15CB" w:rsidRPr="0026511A">
        <w:rPr>
          <w:rFonts w:ascii="Arial" w:hAnsi="Arial" w:cs="Arial"/>
          <w:sz w:val="22"/>
          <w:szCs w:val="22"/>
        </w:rPr>
        <w:t>membuktikan</w:t>
      </w:r>
      <w:r w:rsidR="00CE5190" w:rsidRPr="0026511A">
        <w:rPr>
          <w:rFonts w:ascii="Arial" w:hAnsi="Arial" w:cs="Arial"/>
          <w:sz w:val="22"/>
          <w:szCs w:val="22"/>
        </w:rPr>
        <w:t xml:space="preserve"> bahwa</w:t>
      </w:r>
      <w:r w:rsidR="00806E60" w:rsidRPr="0026511A">
        <w:rPr>
          <w:rFonts w:ascii="Arial" w:hAnsi="Arial" w:cs="Arial"/>
          <w:sz w:val="22"/>
          <w:szCs w:val="22"/>
        </w:rPr>
        <w:t xml:space="preserve"> (1)</w:t>
      </w:r>
      <w:r w:rsidR="00CE5190" w:rsidRPr="0026511A">
        <w:rPr>
          <w:rFonts w:ascii="Arial" w:hAnsi="Arial" w:cs="Arial"/>
          <w:sz w:val="22"/>
          <w:szCs w:val="22"/>
        </w:rPr>
        <w:t xml:space="preserve"> </w:t>
      </w:r>
      <w:r w:rsidR="009D0322" w:rsidRPr="0026511A">
        <w:rPr>
          <w:rFonts w:ascii="Arial" w:hAnsi="Arial" w:cs="Arial"/>
          <w:color w:val="000000"/>
          <w:sz w:val="22"/>
          <w:szCs w:val="22"/>
        </w:rPr>
        <w:t xml:space="preserve">Pajak Hiburan berpengaruh negatif dan signifikan terhadap terhadap Pendapatan Asli Daerah (PAD) Kota Surabaya Tahun 2017-2019, </w:t>
      </w:r>
      <w:r w:rsidR="00806E60" w:rsidRPr="0026511A">
        <w:rPr>
          <w:rFonts w:ascii="Arial" w:hAnsi="Arial" w:cs="Arial"/>
          <w:color w:val="000000"/>
          <w:sz w:val="22"/>
          <w:szCs w:val="22"/>
        </w:rPr>
        <w:t xml:space="preserve">(2) </w:t>
      </w:r>
      <w:r w:rsidR="009D0322" w:rsidRPr="0026511A">
        <w:rPr>
          <w:rFonts w:ascii="Arial" w:hAnsi="Arial" w:cs="Arial"/>
          <w:color w:val="000000"/>
          <w:sz w:val="22"/>
          <w:szCs w:val="22"/>
        </w:rPr>
        <w:t>Pajak Reklame tidak berpengaruh terhadap terhadap Pendapatan Asli Daerah (PAD) Kota Surabaya Tahun 2017-2019</w:t>
      </w:r>
      <w:r w:rsidR="009A578D" w:rsidRPr="0026511A">
        <w:rPr>
          <w:rFonts w:ascii="Arial" w:hAnsi="Arial" w:cs="Arial"/>
          <w:color w:val="000000"/>
          <w:sz w:val="22"/>
          <w:szCs w:val="22"/>
        </w:rPr>
        <w:t xml:space="preserve">, </w:t>
      </w:r>
      <w:r w:rsidR="00806E60" w:rsidRPr="0026511A">
        <w:rPr>
          <w:rFonts w:ascii="Arial" w:hAnsi="Arial" w:cs="Arial"/>
          <w:color w:val="000000"/>
          <w:sz w:val="22"/>
          <w:szCs w:val="22"/>
        </w:rPr>
        <w:t xml:space="preserve">(3) </w:t>
      </w:r>
      <w:r w:rsidR="009D0322" w:rsidRPr="0026511A">
        <w:rPr>
          <w:rFonts w:ascii="Arial" w:hAnsi="Arial" w:cs="Arial"/>
          <w:color w:val="000000"/>
          <w:sz w:val="22"/>
          <w:szCs w:val="22"/>
        </w:rPr>
        <w:t>Pajak Restoran berpengaruh positif dan signifikan terhadap terhadap Pendapatan Asli Daerah (PAD) Kota Surabaya Tahun 2017-2019</w:t>
      </w:r>
    </w:p>
    <w:p w14:paraId="331AB871" w14:textId="77777777" w:rsidR="002E49E6" w:rsidRPr="0026511A" w:rsidRDefault="002E49E6" w:rsidP="0026511A">
      <w:pPr>
        <w:jc w:val="both"/>
        <w:rPr>
          <w:rFonts w:ascii="Arial" w:hAnsi="Arial" w:cs="Arial"/>
          <w:color w:val="000000"/>
          <w:sz w:val="22"/>
          <w:szCs w:val="22"/>
        </w:rPr>
      </w:pPr>
    </w:p>
    <w:p w14:paraId="13F09DE7" w14:textId="173E940E" w:rsidR="008F5777" w:rsidRPr="0026511A" w:rsidRDefault="008F5777" w:rsidP="0026511A">
      <w:pPr>
        <w:jc w:val="both"/>
        <w:rPr>
          <w:rFonts w:ascii="Arial" w:hAnsi="Arial" w:cs="Arial"/>
          <w:i/>
          <w:iCs/>
          <w:color w:val="000000"/>
          <w:sz w:val="22"/>
          <w:szCs w:val="22"/>
          <w:lang w:val="fi-FI"/>
        </w:rPr>
      </w:pPr>
      <w:r w:rsidRPr="0026511A">
        <w:rPr>
          <w:rFonts w:ascii="Arial" w:hAnsi="Arial" w:cs="Arial"/>
          <w:b/>
          <w:color w:val="000000"/>
          <w:sz w:val="22"/>
          <w:szCs w:val="22"/>
          <w:lang w:val="fi-FI"/>
        </w:rPr>
        <w:t xml:space="preserve">Kata kunci: </w:t>
      </w:r>
      <w:r w:rsidR="00685C86" w:rsidRPr="0026511A">
        <w:rPr>
          <w:rFonts w:ascii="Arial" w:hAnsi="Arial" w:cs="Arial"/>
          <w:i/>
          <w:iCs/>
          <w:color w:val="000000"/>
          <w:sz w:val="22"/>
          <w:szCs w:val="22"/>
          <w:lang w:val="fi-FI"/>
        </w:rPr>
        <w:t>Pajak Daerah, Retribusi Daerah, Pendapatan Asli Daerah</w:t>
      </w:r>
    </w:p>
    <w:p w14:paraId="10E66DCE" w14:textId="77777777" w:rsidR="008F5777" w:rsidRPr="0026511A" w:rsidRDefault="008F5777" w:rsidP="0026511A">
      <w:pPr>
        <w:jc w:val="both"/>
        <w:rPr>
          <w:rFonts w:ascii="Arial" w:hAnsi="Arial" w:cs="Arial"/>
          <w:sz w:val="22"/>
          <w:szCs w:val="22"/>
          <w:lang w:val="fi-FI"/>
        </w:rPr>
      </w:pPr>
    </w:p>
    <w:p w14:paraId="270638DC" w14:textId="77777777" w:rsidR="008F5777" w:rsidRPr="0026511A" w:rsidRDefault="008F5777" w:rsidP="0026511A">
      <w:pPr>
        <w:jc w:val="center"/>
        <w:rPr>
          <w:rFonts w:ascii="Arial" w:hAnsi="Arial" w:cs="Arial"/>
          <w:b/>
          <w:sz w:val="22"/>
          <w:szCs w:val="22"/>
          <w:lang w:val="id-ID"/>
        </w:rPr>
      </w:pPr>
      <w:r w:rsidRPr="0026511A">
        <w:rPr>
          <w:rFonts w:ascii="Arial" w:hAnsi="Arial" w:cs="Arial"/>
          <w:b/>
          <w:sz w:val="22"/>
          <w:szCs w:val="22"/>
        </w:rPr>
        <w:t>Abstract</w:t>
      </w:r>
    </w:p>
    <w:p w14:paraId="1A045846" w14:textId="77777777" w:rsidR="00F23A5E" w:rsidRPr="0026511A" w:rsidRDefault="00F23A5E" w:rsidP="0026511A">
      <w:pPr>
        <w:jc w:val="center"/>
        <w:rPr>
          <w:rFonts w:ascii="Arial" w:hAnsi="Arial" w:cs="Arial"/>
          <w:b/>
          <w:sz w:val="22"/>
          <w:szCs w:val="22"/>
          <w:lang w:val="id-ID"/>
        </w:rPr>
      </w:pPr>
    </w:p>
    <w:p w14:paraId="665F4DA3" w14:textId="66B31630" w:rsidR="00D068D4" w:rsidRPr="0026511A" w:rsidRDefault="00D068D4" w:rsidP="0026511A">
      <w:pPr>
        <w:jc w:val="both"/>
        <w:rPr>
          <w:rFonts w:ascii="Arial" w:hAnsi="Arial" w:cs="Arial"/>
          <w:sz w:val="22"/>
          <w:szCs w:val="22"/>
        </w:rPr>
      </w:pPr>
      <w:r w:rsidRPr="0026511A">
        <w:rPr>
          <w:rFonts w:ascii="Arial" w:hAnsi="Arial" w:cs="Arial"/>
          <w:sz w:val="22"/>
          <w:szCs w:val="22"/>
        </w:rPr>
        <w:t xml:space="preserve">This study aims to investigate the effect of Entertainment Tax, Advertising Tax and Restaurant Tax on Regional Original Income (PAD) of Surabaya City in 2017-2019. Secondary data sources are in the form of reports on tax realization and local revenue in the city of Surabaya. This type of research uses a quantitative approach. data analysis technique in the form of Partial Least Square (PLS) approach with PLS 3 software version 3.2.9. The results of the study prove that (1) Entertainment Tax has a negative and significant effect on </w:t>
      </w:r>
      <w:r w:rsidR="00A14B79" w:rsidRPr="0026511A">
        <w:rPr>
          <w:rFonts w:ascii="Arial" w:hAnsi="Arial" w:cs="Arial"/>
          <w:sz w:val="22"/>
          <w:szCs w:val="22"/>
        </w:rPr>
        <w:t>Local</w:t>
      </w:r>
      <w:r w:rsidRPr="0026511A">
        <w:rPr>
          <w:rFonts w:ascii="Arial" w:hAnsi="Arial" w:cs="Arial"/>
          <w:sz w:val="22"/>
          <w:szCs w:val="22"/>
        </w:rPr>
        <w:t xml:space="preserve"> Original Income (PAD) of Surabaya City in 2017-2019, (2) Advertisement Tax has no effect on </w:t>
      </w:r>
      <w:r w:rsidR="00A14B79" w:rsidRPr="0026511A">
        <w:rPr>
          <w:rFonts w:ascii="Arial" w:hAnsi="Arial" w:cs="Arial"/>
          <w:sz w:val="22"/>
          <w:szCs w:val="22"/>
        </w:rPr>
        <w:t>Local</w:t>
      </w:r>
      <w:r w:rsidRPr="0026511A">
        <w:rPr>
          <w:rFonts w:ascii="Arial" w:hAnsi="Arial" w:cs="Arial"/>
          <w:sz w:val="22"/>
          <w:szCs w:val="22"/>
        </w:rPr>
        <w:t xml:space="preserve"> Original Income (PAD) of Surabaya City in 2017-2019, (3) Restaurant Tax has a positive and significant effect on the </w:t>
      </w:r>
      <w:r w:rsidR="00A14B79" w:rsidRPr="0026511A">
        <w:rPr>
          <w:rFonts w:ascii="Arial" w:hAnsi="Arial" w:cs="Arial"/>
          <w:sz w:val="22"/>
          <w:szCs w:val="22"/>
        </w:rPr>
        <w:t>Local</w:t>
      </w:r>
      <w:r w:rsidRPr="0026511A">
        <w:rPr>
          <w:rFonts w:ascii="Arial" w:hAnsi="Arial" w:cs="Arial"/>
          <w:sz w:val="22"/>
          <w:szCs w:val="22"/>
        </w:rPr>
        <w:t xml:space="preserve"> Original Income (PAD) of the City of Surabaya in 2017-2019</w:t>
      </w:r>
    </w:p>
    <w:p w14:paraId="71325601" w14:textId="77777777" w:rsidR="00D068D4" w:rsidRPr="0026511A" w:rsidRDefault="00D068D4" w:rsidP="0026511A">
      <w:pPr>
        <w:jc w:val="both"/>
        <w:rPr>
          <w:rFonts w:ascii="Arial" w:hAnsi="Arial" w:cs="Arial"/>
          <w:sz w:val="22"/>
          <w:szCs w:val="22"/>
        </w:rPr>
      </w:pPr>
    </w:p>
    <w:p w14:paraId="743B541C" w14:textId="7EF4AD94" w:rsidR="000C5365" w:rsidRPr="0026511A" w:rsidRDefault="008F5777" w:rsidP="0026511A">
      <w:pPr>
        <w:jc w:val="both"/>
        <w:rPr>
          <w:rFonts w:ascii="Arial" w:hAnsi="Arial" w:cs="Arial"/>
          <w:sz w:val="22"/>
          <w:szCs w:val="22"/>
        </w:rPr>
      </w:pPr>
      <w:r w:rsidRPr="0026511A">
        <w:rPr>
          <w:rFonts w:ascii="Arial" w:hAnsi="Arial" w:cs="Arial"/>
          <w:b/>
          <w:color w:val="000000"/>
          <w:sz w:val="22"/>
          <w:szCs w:val="22"/>
        </w:rPr>
        <w:t xml:space="preserve">Keywords : </w:t>
      </w:r>
      <w:r w:rsidR="00D068D4" w:rsidRPr="0026511A">
        <w:rPr>
          <w:rFonts w:ascii="Arial" w:hAnsi="Arial" w:cs="Arial"/>
          <w:i/>
          <w:iCs/>
          <w:color w:val="000000"/>
          <w:sz w:val="22"/>
          <w:szCs w:val="22"/>
        </w:rPr>
        <w:t xml:space="preserve">Entertainment </w:t>
      </w:r>
      <w:r w:rsidR="00787651" w:rsidRPr="0026511A">
        <w:rPr>
          <w:rFonts w:ascii="Arial" w:hAnsi="Arial" w:cs="Arial"/>
          <w:i/>
          <w:iCs/>
          <w:color w:val="000000"/>
          <w:sz w:val="22"/>
          <w:szCs w:val="22"/>
        </w:rPr>
        <w:t xml:space="preserve">Tax, </w:t>
      </w:r>
      <w:r w:rsidR="00D068D4" w:rsidRPr="0026511A">
        <w:rPr>
          <w:rFonts w:ascii="Arial" w:hAnsi="Arial" w:cs="Arial"/>
          <w:i/>
          <w:iCs/>
          <w:color w:val="000000"/>
          <w:sz w:val="22"/>
          <w:szCs w:val="22"/>
        </w:rPr>
        <w:t>Advertising Tax</w:t>
      </w:r>
      <w:r w:rsidR="00787651" w:rsidRPr="0026511A">
        <w:rPr>
          <w:rFonts w:ascii="Arial" w:hAnsi="Arial" w:cs="Arial"/>
          <w:i/>
          <w:iCs/>
          <w:color w:val="000000"/>
          <w:sz w:val="22"/>
          <w:szCs w:val="22"/>
        </w:rPr>
        <w:t xml:space="preserve">, </w:t>
      </w:r>
      <w:r w:rsidR="00D068D4" w:rsidRPr="0026511A">
        <w:rPr>
          <w:rFonts w:ascii="Arial" w:hAnsi="Arial" w:cs="Arial"/>
          <w:i/>
          <w:iCs/>
          <w:color w:val="000000"/>
          <w:sz w:val="22"/>
          <w:szCs w:val="22"/>
        </w:rPr>
        <w:t xml:space="preserve">Restaurant Tax, </w:t>
      </w:r>
      <w:r w:rsidR="007600F6" w:rsidRPr="0026511A">
        <w:rPr>
          <w:rFonts w:ascii="Arial" w:hAnsi="Arial" w:cs="Arial"/>
          <w:i/>
          <w:sz w:val="22"/>
          <w:szCs w:val="22"/>
        </w:rPr>
        <w:t>Local Original Income</w:t>
      </w:r>
    </w:p>
    <w:p w14:paraId="2316B5C7" w14:textId="77777777" w:rsidR="00C54103" w:rsidRPr="0026511A" w:rsidRDefault="00C54103" w:rsidP="0026511A">
      <w:pPr>
        <w:jc w:val="center"/>
        <w:rPr>
          <w:rFonts w:ascii="Arial" w:hAnsi="Arial" w:cs="Arial"/>
          <w:sz w:val="22"/>
          <w:szCs w:val="22"/>
        </w:rPr>
      </w:pPr>
    </w:p>
    <w:p w14:paraId="39486A96" w14:textId="77777777" w:rsidR="000C5365" w:rsidRPr="0026511A" w:rsidRDefault="000C5365" w:rsidP="0026511A">
      <w:pPr>
        <w:rPr>
          <w:rFonts w:ascii="Arial" w:hAnsi="Arial" w:cs="Arial"/>
          <w:b/>
          <w:sz w:val="22"/>
          <w:szCs w:val="22"/>
          <w:lang w:eastAsia="ja-JP"/>
        </w:rPr>
      </w:pPr>
      <w:r w:rsidRPr="0026511A">
        <w:rPr>
          <w:rFonts w:ascii="Arial" w:hAnsi="Arial" w:cs="Arial"/>
          <w:b/>
          <w:sz w:val="22"/>
          <w:szCs w:val="22"/>
          <w:lang w:eastAsia="ja-JP"/>
        </w:rPr>
        <w:t>PENDAHULUAN</w:t>
      </w:r>
    </w:p>
    <w:p w14:paraId="70C40F8B" w14:textId="027C97D5" w:rsidR="00850E2D" w:rsidRPr="0026511A" w:rsidRDefault="00850E2D" w:rsidP="0026511A">
      <w:pPr>
        <w:ind w:firstLine="720"/>
        <w:jc w:val="both"/>
        <w:rPr>
          <w:rFonts w:ascii="Arial" w:hAnsi="Arial" w:cs="Arial"/>
          <w:sz w:val="22"/>
          <w:szCs w:val="22"/>
        </w:rPr>
      </w:pPr>
      <w:r w:rsidRPr="0026511A">
        <w:rPr>
          <w:rFonts w:ascii="Arial" w:hAnsi="Arial" w:cs="Arial"/>
          <w:sz w:val="22"/>
          <w:szCs w:val="22"/>
        </w:rPr>
        <w:t>Hak dan kewajiban daerah memiliki tugas untuk mengatur operasionalnya sendiri sehingga dapat meningkatkan efisiensi, efektivitas dan tata kelola berdasarkan ketentuan Undang-Undang Nomor 23 Tahun 2014 tentang Pemerintah Daerah. Dari tujuan utama otonomi masyarakat pada dasarnya bermuara pada pemerataan pembangunan sebagai hasil peningkatan kesejahteraan rakyat dan peran masyarakat. Kemudian meningkatkan potensi daerah dan terintegrasi untuk meningkatkan koordinasi dinamis dan daerah</w:t>
      </w:r>
      <w:r w:rsidR="00845A1C" w:rsidRPr="0026511A">
        <w:rPr>
          <w:rFonts w:ascii="Arial" w:hAnsi="Arial" w:cs="Arial"/>
          <w:sz w:val="22"/>
          <w:szCs w:val="22"/>
        </w:rPr>
        <w:t xml:space="preserve"> </w:t>
      </w:r>
      <w:r w:rsidR="00845A1C" w:rsidRPr="0026511A">
        <w:rPr>
          <w:rFonts w:ascii="Arial" w:hAnsi="Arial" w:cs="Arial"/>
          <w:sz w:val="22"/>
          <w:szCs w:val="22"/>
        </w:rPr>
        <w:fldChar w:fldCharType="begin" w:fldLock="1"/>
      </w:r>
      <w:r w:rsidR="008851EE" w:rsidRPr="0026511A">
        <w:rPr>
          <w:rFonts w:ascii="Arial" w:hAnsi="Arial" w:cs="Arial"/>
          <w:sz w:val="22"/>
          <w:szCs w:val="22"/>
        </w:rPr>
        <w:instrText>ADDIN CSL_CITATION {"citationItems":[{"id":"ITEM-1","itemData":{"author":[{"dropping-particle":"","family":"Bastian","given":"Indra","non-dropping-particle":"","parse-names":false,"suffix":""}],"id":"ITEM-1","issued":{"date-parts":[["2006"]]},"publisher":"Jakarta: Erlangga","title":"Akuntansi Sektor Publik “Suatu Pengantar\"","type":"book"},"uris":["http://www.mendeley.com/documents/?uuid=ee9fb24e-e003-42d0-83a0-90d5d6d45eda"]}],"mendeley":{"formattedCitation":"(Bastian, 2006)","plainTextFormattedCitation":"(Bastian, 2006)","previouslyFormattedCitation":"(Bastian, 2006)"},"properties":{"noteIndex":0},"schema":"https://github.com/citation-style-language/schema/raw/master/csl-citation.json"}</w:instrText>
      </w:r>
      <w:r w:rsidR="00845A1C" w:rsidRPr="0026511A">
        <w:rPr>
          <w:rFonts w:ascii="Arial" w:hAnsi="Arial" w:cs="Arial"/>
          <w:sz w:val="22"/>
          <w:szCs w:val="22"/>
        </w:rPr>
        <w:fldChar w:fldCharType="separate"/>
      </w:r>
      <w:r w:rsidR="00845A1C" w:rsidRPr="0026511A">
        <w:rPr>
          <w:rFonts w:ascii="Arial" w:hAnsi="Arial" w:cs="Arial"/>
          <w:noProof/>
          <w:sz w:val="22"/>
          <w:szCs w:val="22"/>
        </w:rPr>
        <w:t>(Bastian, 2006)</w:t>
      </w:r>
      <w:r w:rsidR="00845A1C" w:rsidRPr="0026511A">
        <w:rPr>
          <w:rFonts w:ascii="Arial" w:hAnsi="Arial" w:cs="Arial"/>
          <w:sz w:val="22"/>
          <w:szCs w:val="22"/>
        </w:rPr>
        <w:fldChar w:fldCharType="end"/>
      </w:r>
      <w:r w:rsidR="005F3597" w:rsidRPr="0026511A">
        <w:rPr>
          <w:rFonts w:ascii="Arial" w:hAnsi="Arial" w:cs="Arial"/>
          <w:sz w:val="22"/>
          <w:szCs w:val="22"/>
        </w:rPr>
        <w:tab/>
      </w:r>
    </w:p>
    <w:p w14:paraId="221878F9" w14:textId="6F018593" w:rsidR="00850E2D" w:rsidRPr="0026511A" w:rsidRDefault="005F3597" w:rsidP="0026511A">
      <w:pPr>
        <w:ind w:firstLine="720"/>
        <w:jc w:val="both"/>
        <w:rPr>
          <w:rFonts w:ascii="Arial" w:hAnsi="Arial" w:cs="Arial"/>
          <w:sz w:val="22"/>
          <w:szCs w:val="22"/>
        </w:rPr>
      </w:pPr>
      <w:r w:rsidRPr="0026511A">
        <w:rPr>
          <w:rFonts w:ascii="Arial" w:hAnsi="Arial" w:cs="Arial"/>
          <w:sz w:val="22"/>
          <w:szCs w:val="22"/>
        </w:rPr>
        <w:t xml:space="preserve">Sumber Pendapatan Asli Daerah (PAD) berasal dari hasil pajak daerah, hasil </w:t>
      </w:r>
      <w:r w:rsidR="00850E2D" w:rsidRPr="0026511A">
        <w:rPr>
          <w:rFonts w:ascii="Arial" w:hAnsi="Arial" w:cs="Arial"/>
          <w:sz w:val="22"/>
          <w:szCs w:val="22"/>
        </w:rPr>
        <w:t>Otonomi daerah dapat mempengaruhi otoritas daerah yang mencakup lebih luas, proses penggunaan anggaran yang efektif dan bergantung pada transfer kewenangan daerah. Dengan adanya penerapan terhadap kebijakan otonomi daerah, maka seluruh daerah di Indonesia harus dapat mengandalkan Pendapatan Asli Daerah (PAD) untuk melaksanakan pembangunan dan memberikan pelayanan yang maksimal kepada masyarakat.</w:t>
      </w:r>
      <w:r w:rsidR="00F921E2" w:rsidRPr="0026511A">
        <w:rPr>
          <w:rFonts w:ascii="Arial" w:hAnsi="Arial" w:cs="Arial"/>
          <w:sz w:val="22"/>
          <w:szCs w:val="22"/>
        </w:rPr>
        <w:tab/>
      </w:r>
    </w:p>
    <w:p w14:paraId="18955FCE" w14:textId="729A07D7" w:rsidR="006A7318" w:rsidRPr="0026511A" w:rsidRDefault="006A7318" w:rsidP="0026511A">
      <w:pPr>
        <w:ind w:firstLine="720"/>
        <w:jc w:val="both"/>
        <w:rPr>
          <w:rFonts w:ascii="Arial" w:hAnsi="Arial" w:cs="Arial"/>
          <w:sz w:val="22"/>
          <w:szCs w:val="22"/>
        </w:rPr>
      </w:pPr>
      <w:r w:rsidRPr="0026511A">
        <w:rPr>
          <w:rFonts w:ascii="Arial" w:hAnsi="Arial" w:cs="Arial"/>
          <w:sz w:val="22"/>
          <w:szCs w:val="22"/>
        </w:rPr>
        <w:lastRenderedPageBreak/>
        <w:t>Berdasarkan laporan realisasi anggaran pemerintah kota Surabaya periode 2017-2019 dinyatakan bahwa pada tahun 2017 hingga tahun 2018 penerimaan Pajak daerah melebihi target yang telah ditetapkan yakni sebesar Rp3.595.670.492.734 dengan target sebesar Rp3.265.955.423.267 pada tahun 2017. Pada tahun 2018 penerimaan Pajak daerah mencapai Rp3.817.402.592.324 dengan target sebesar Rp3.615.432.902.416. Namun, pada tahun 2019 terjadi penurunan penerimaan Pajak Daerah yang berakibat tidak terpenuhinya target penerimaan Pajak Daerah dengan realisasi penerimaan Pajak Daerah senilai Rp4.018.773.225.348, sedangkan target penerimaan Pajak Daerah sebesar Rp5.108.203.401.034.</w:t>
      </w:r>
    </w:p>
    <w:p w14:paraId="4FD1B610" w14:textId="05ADD5CC" w:rsidR="00850E2D" w:rsidRPr="0026511A" w:rsidRDefault="00850E2D" w:rsidP="0026511A">
      <w:pPr>
        <w:ind w:firstLine="720"/>
        <w:jc w:val="both"/>
        <w:rPr>
          <w:rFonts w:ascii="Arial" w:hAnsi="Arial" w:cs="Arial"/>
          <w:sz w:val="22"/>
          <w:szCs w:val="22"/>
        </w:rPr>
      </w:pPr>
      <w:r w:rsidRPr="0026511A">
        <w:rPr>
          <w:rFonts w:ascii="Arial" w:hAnsi="Arial" w:cs="Arial"/>
          <w:sz w:val="22"/>
          <w:szCs w:val="22"/>
        </w:rPr>
        <w:t xml:space="preserve">Beberapa kelompok dari pendapatan asli daerah (PAD) dibagi menjadi empat jenis pendapatan yaitu Pajak Daerah, retribusi daerah, hasil pengelolaan kekayaan milik daerah yang dipisahkan, dan Pendapatan Asli Daerah (PAD) lain lain yang sah. Pajak Daerah merupakan suatu pendapatan daerah yang didapatkan dari hasil Pajak. Untuk retribusi daerah merupakan salah satu jenis penerimaan daerah yang berasal dari pembayaran atau imbalan langsung atas layanan guna diberikan oleh pemerintah daerah kepada masyarakat. Pendapatan Asli Daerah (PAD) merupakan penerimaan atau pemasukan daerah yang berasal dari sumber lain yang dimiliki pemerintah daerah </w:t>
      </w:r>
      <w:r w:rsidR="008851EE" w:rsidRPr="0026511A">
        <w:rPr>
          <w:rFonts w:ascii="Arial" w:hAnsi="Arial" w:cs="Arial"/>
          <w:sz w:val="22"/>
          <w:szCs w:val="22"/>
        </w:rPr>
        <w:fldChar w:fldCharType="begin" w:fldLock="1"/>
      </w:r>
      <w:r w:rsidR="00720D16" w:rsidRPr="0026511A">
        <w:rPr>
          <w:rFonts w:ascii="Arial" w:hAnsi="Arial" w:cs="Arial"/>
          <w:sz w:val="22"/>
          <w:szCs w:val="22"/>
        </w:rPr>
        <w:instrText>ADDIN CSL_CITATION {"citationItems":[{"id":"ITEM-1","itemData":{"author":[{"dropping-particle":"","family":"Wahyu Indro Widodo","given":"","non-dropping-particle":"","parse-names":false,"suffix":""},{"dropping-particle":"","family":"Guritno","given":"Bambang","non-dropping-particle":"","parse-names":false,"suffix":""}],"id":"ITEM-1","issued":{"date-parts":[["2017"]]},"title":"Pengaruh Pajak Hotel, Pajak Restauran Dan Pajak Hiburan Terhadap Pendapatan Asli Daerah (PAD) Di Kota Yogyakarta","type":"article-journal"},"uris":["http://www.mendeley.com/documents/?uuid=eb7dddaa-09ea-4dcc-9d95-64a2c7c159a0"]}],"mendeley":{"formattedCitation":"(Wahyu Indro Widodo &amp; Guritno, 2017)","manualFormatting":"(Widodo &amp; Guritno, 2017)","plainTextFormattedCitation":"(Wahyu Indro Widodo &amp; Guritno, 2017)","previouslyFormattedCitation":"(Wahyu Indro Widodo &amp; Guritno, 2017)"},"properties":{"noteIndex":0},"schema":"https://github.com/citation-style-language/schema/raw/master/csl-citation.json"}</w:instrText>
      </w:r>
      <w:r w:rsidR="008851EE" w:rsidRPr="0026511A">
        <w:rPr>
          <w:rFonts w:ascii="Arial" w:hAnsi="Arial" w:cs="Arial"/>
          <w:sz w:val="22"/>
          <w:szCs w:val="22"/>
        </w:rPr>
        <w:fldChar w:fldCharType="separate"/>
      </w:r>
      <w:r w:rsidR="008851EE" w:rsidRPr="0026511A">
        <w:rPr>
          <w:rFonts w:ascii="Arial" w:hAnsi="Arial" w:cs="Arial"/>
          <w:noProof/>
          <w:sz w:val="22"/>
          <w:szCs w:val="22"/>
        </w:rPr>
        <w:t>(Widodo &amp; Guritno, 2017)</w:t>
      </w:r>
      <w:r w:rsidR="008851EE" w:rsidRPr="0026511A">
        <w:rPr>
          <w:rFonts w:ascii="Arial" w:hAnsi="Arial" w:cs="Arial"/>
          <w:sz w:val="22"/>
          <w:szCs w:val="22"/>
        </w:rPr>
        <w:fldChar w:fldCharType="end"/>
      </w:r>
      <w:r w:rsidRPr="0026511A">
        <w:rPr>
          <w:rFonts w:ascii="Arial" w:hAnsi="Arial" w:cs="Arial"/>
          <w:sz w:val="22"/>
          <w:szCs w:val="22"/>
        </w:rPr>
        <w:t>.</w:t>
      </w:r>
      <w:r w:rsidR="006A7318" w:rsidRPr="0026511A">
        <w:rPr>
          <w:rFonts w:ascii="Arial" w:hAnsi="Arial" w:cs="Arial"/>
          <w:sz w:val="22"/>
          <w:szCs w:val="22"/>
        </w:rPr>
        <w:t xml:space="preserve"> Jenis Pajak terdiri atas Pajak provinsi dan Pajak Daerah Kota. Undang-undang tersebut dapat dijelaskan bahwa jenis Pajak Daerah terdiri dari Pajak Hotel; Pajak Restoran; Pajak Hiburan; Pajak iklan; Pajak lampu jalan; Pajak atas mineral bukan logam dan batuan; Pajak parkir; Pajak air tanah; Pajak sarang burung walet; Pajak bumi dan bangunan daerah dan Kota; biaya perolehan hak atas tanah dan bangunan.</w:t>
      </w:r>
    </w:p>
    <w:p w14:paraId="3BA80CD8" w14:textId="77777777" w:rsidR="006A7318" w:rsidRPr="0026511A" w:rsidRDefault="006A7318" w:rsidP="0026511A">
      <w:pPr>
        <w:ind w:firstLine="720"/>
        <w:jc w:val="both"/>
        <w:rPr>
          <w:rFonts w:ascii="Arial" w:hAnsi="Arial" w:cs="Arial"/>
          <w:sz w:val="22"/>
          <w:szCs w:val="22"/>
        </w:rPr>
      </w:pPr>
      <w:r w:rsidRPr="0026511A">
        <w:rPr>
          <w:rFonts w:ascii="Arial" w:hAnsi="Arial" w:cs="Arial"/>
          <w:sz w:val="22"/>
          <w:szCs w:val="22"/>
        </w:rPr>
        <w:t xml:space="preserve">Tertera pada ayat 1-3, pasal 42, Undang-Undang Nomor 28 Tahun 2009 Tentang Pajak Daerah dan Retribusi Daerah menyebutkan bahwa Objek Pajak Hiburan adalah jasa penyelenggaraan hiburan dengan cara pemungutan bayaran. Hiburan sebagaimana dimaksud adalah tontonan film; pagelaran kesenian, musik, tari, dan/atau busana; kontes kecantikan, binaraga, dan sejenisnya; pameran; diskotik, karaoke, klub malam, dan sejenisnya; sirkus, akrobat dan sulap; permainan bilyar, golf, dan bowling; pacuan kuda, kendaraan bermotor, dan permainan ketangkasan; panti pijat, refleksi, mandi uap/spa, dan pusat kebugaran (fitness center); dan pertandingan olahraga. </w:t>
      </w:r>
    </w:p>
    <w:p w14:paraId="390193A2" w14:textId="77777777" w:rsidR="006A7318" w:rsidRPr="0026511A" w:rsidRDefault="006A7318" w:rsidP="0026511A">
      <w:pPr>
        <w:ind w:firstLine="720"/>
        <w:jc w:val="both"/>
        <w:rPr>
          <w:rFonts w:ascii="Arial" w:hAnsi="Arial" w:cs="Arial"/>
          <w:sz w:val="22"/>
          <w:szCs w:val="22"/>
        </w:rPr>
      </w:pPr>
      <w:r w:rsidRPr="0026511A">
        <w:rPr>
          <w:rFonts w:ascii="Arial" w:hAnsi="Arial" w:cs="Arial"/>
          <w:sz w:val="22"/>
          <w:szCs w:val="22"/>
        </w:rPr>
        <w:t>Berdasarkan pasal 37, ayat 1-3 menyebutkan bahwa Objek Pajak Restoran adalah pelayanan yang disediakan oleh restoran. Pelayanan yang disediakan restoran meliputi pelayanan penjualan makanan dan atau minuman yang dikonsumsi oleh pembeli, baik dikonsumsi di tempat pelayanan maupun di tempat lain. Lalu, yang tidak termasuk Objek Pajak Restoran adalah pelayanan yang disediakan oleh restoran yang nilai penjualannya tidak melebihi batas tertentu yang ditetapkan dengan peraturan daerah.</w:t>
      </w:r>
    </w:p>
    <w:p w14:paraId="0C898D8A" w14:textId="77777777" w:rsidR="006A7318" w:rsidRPr="0026511A" w:rsidRDefault="006A7318" w:rsidP="0026511A">
      <w:pPr>
        <w:ind w:firstLine="720"/>
        <w:jc w:val="both"/>
        <w:rPr>
          <w:rFonts w:ascii="Arial" w:hAnsi="Arial" w:cs="Arial"/>
          <w:sz w:val="22"/>
          <w:szCs w:val="22"/>
        </w:rPr>
      </w:pPr>
      <w:r w:rsidRPr="0026511A">
        <w:rPr>
          <w:rFonts w:ascii="Arial" w:hAnsi="Arial" w:cs="Arial"/>
          <w:sz w:val="22"/>
          <w:szCs w:val="22"/>
        </w:rPr>
        <w:t xml:space="preserve"> Menurut pasal 47, ayat 1-3 mengatur bahwa Objek Pajak Reklame adalah semua penyelenggaraan Reklame. Objek Pajak Reklame sebagaimana dimaksud pada ayat (1) meliputi:</w:t>
      </w:r>
    </w:p>
    <w:p w14:paraId="140798E3"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1.</w:t>
      </w:r>
      <w:r w:rsidRPr="0026511A">
        <w:rPr>
          <w:rFonts w:ascii="Arial" w:hAnsi="Arial" w:cs="Arial"/>
          <w:sz w:val="22"/>
          <w:szCs w:val="22"/>
        </w:rPr>
        <w:tab/>
        <w:t xml:space="preserve">Reklame papan/billboard/videotron/megatron dan sejenisnya; </w:t>
      </w:r>
    </w:p>
    <w:p w14:paraId="02810753"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2.</w:t>
      </w:r>
      <w:r w:rsidRPr="0026511A">
        <w:rPr>
          <w:rFonts w:ascii="Arial" w:hAnsi="Arial" w:cs="Arial"/>
          <w:sz w:val="22"/>
          <w:szCs w:val="22"/>
        </w:rPr>
        <w:tab/>
        <w:t xml:space="preserve">Reklame kain; </w:t>
      </w:r>
    </w:p>
    <w:p w14:paraId="2B0299E0"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3.</w:t>
      </w:r>
      <w:r w:rsidRPr="0026511A">
        <w:rPr>
          <w:rFonts w:ascii="Arial" w:hAnsi="Arial" w:cs="Arial"/>
          <w:sz w:val="22"/>
          <w:szCs w:val="22"/>
        </w:rPr>
        <w:tab/>
        <w:t>Reklame melekat, stiker;</w:t>
      </w:r>
    </w:p>
    <w:p w14:paraId="1DD5EBFD"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4.</w:t>
      </w:r>
      <w:r w:rsidRPr="0026511A">
        <w:rPr>
          <w:rFonts w:ascii="Arial" w:hAnsi="Arial" w:cs="Arial"/>
          <w:sz w:val="22"/>
          <w:szCs w:val="22"/>
        </w:rPr>
        <w:tab/>
        <w:t xml:space="preserve">Reklame selebaran; </w:t>
      </w:r>
    </w:p>
    <w:p w14:paraId="32CB0993"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5.</w:t>
      </w:r>
      <w:r w:rsidRPr="0026511A">
        <w:rPr>
          <w:rFonts w:ascii="Arial" w:hAnsi="Arial" w:cs="Arial"/>
          <w:sz w:val="22"/>
          <w:szCs w:val="22"/>
        </w:rPr>
        <w:tab/>
        <w:t xml:space="preserve">Reklame berjalan, termasuk pada kendaraan; </w:t>
      </w:r>
    </w:p>
    <w:p w14:paraId="323B1CE0"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6.</w:t>
      </w:r>
      <w:r w:rsidRPr="0026511A">
        <w:rPr>
          <w:rFonts w:ascii="Arial" w:hAnsi="Arial" w:cs="Arial"/>
          <w:sz w:val="22"/>
          <w:szCs w:val="22"/>
        </w:rPr>
        <w:tab/>
        <w:t xml:space="preserve">Reklame udara; </w:t>
      </w:r>
    </w:p>
    <w:p w14:paraId="20CF9A5D"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7.</w:t>
      </w:r>
      <w:r w:rsidRPr="0026511A">
        <w:rPr>
          <w:rFonts w:ascii="Arial" w:hAnsi="Arial" w:cs="Arial"/>
          <w:sz w:val="22"/>
          <w:szCs w:val="22"/>
        </w:rPr>
        <w:tab/>
        <w:t xml:space="preserve">Reklame apung; </w:t>
      </w:r>
    </w:p>
    <w:p w14:paraId="5761A538" w14:textId="77777777" w:rsidR="006A7318" w:rsidRPr="0026511A" w:rsidRDefault="006A7318" w:rsidP="0026511A">
      <w:pPr>
        <w:ind w:left="270" w:hanging="270"/>
        <w:jc w:val="both"/>
        <w:rPr>
          <w:rFonts w:ascii="Arial" w:hAnsi="Arial" w:cs="Arial"/>
          <w:sz w:val="22"/>
          <w:szCs w:val="22"/>
        </w:rPr>
      </w:pPr>
      <w:r w:rsidRPr="0026511A">
        <w:rPr>
          <w:rFonts w:ascii="Arial" w:hAnsi="Arial" w:cs="Arial"/>
          <w:sz w:val="22"/>
          <w:szCs w:val="22"/>
        </w:rPr>
        <w:t>8.</w:t>
      </w:r>
      <w:r w:rsidRPr="0026511A">
        <w:rPr>
          <w:rFonts w:ascii="Arial" w:hAnsi="Arial" w:cs="Arial"/>
          <w:sz w:val="22"/>
          <w:szCs w:val="22"/>
        </w:rPr>
        <w:tab/>
        <w:t xml:space="preserve">Reklame suara; </w:t>
      </w:r>
    </w:p>
    <w:p w14:paraId="00B097E0" w14:textId="69385030" w:rsidR="006D045F" w:rsidRPr="0026511A" w:rsidRDefault="006A7318" w:rsidP="0026511A">
      <w:pPr>
        <w:ind w:left="270" w:hanging="270"/>
        <w:jc w:val="both"/>
        <w:rPr>
          <w:rFonts w:ascii="Arial" w:hAnsi="Arial" w:cs="Arial"/>
          <w:sz w:val="22"/>
          <w:szCs w:val="22"/>
        </w:rPr>
      </w:pPr>
      <w:r w:rsidRPr="0026511A">
        <w:rPr>
          <w:rFonts w:ascii="Arial" w:hAnsi="Arial" w:cs="Arial"/>
          <w:sz w:val="22"/>
          <w:szCs w:val="22"/>
        </w:rPr>
        <w:t>9.</w:t>
      </w:r>
      <w:r w:rsidRPr="0026511A">
        <w:rPr>
          <w:rFonts w:ascii="Arial" w:hAnsi="Arial" w:cs="Arial"/>
          <w:sz w:val="22"/>
          <w:szCs w:val="22"/>
        </w:rPr>
        <w:tab/>
        <w:t>Reklame film/slide dan Reklame peragaan.</w:t>
      </w:r>
    </w:p>
    <w:p w14:paraId="30693919" w14:textId="24665F03" w:rsidR="006A7318" w:rsidRPr="0026511A" w:rsidRDefault="006A7318" w:rsidP="0026511A">
      <w:pPr>
        <w:ind w:firstLine="720"/>
        <w:jc w:val="both"/>
        <w:rPr>
          <w:rFonts w:ascii="Arial" w:hAnsi="Arial" w:cs="Arial"/>
          <w:sz w:val="22"/>
          <w:szCs w:val="22"/>
        </w:rPr>
      </w:pPr>
      <w:r w:rsidRPr="0026511A">
        <w:rPr>
          <w:rFonts w:ascii="Arial" w:hAnsi="Arial" w:cs="Arial"/>
          <w:sz w:val="22"/>
          <w:szCs w:val="22"/>
        </w:rPr>
        <w:t xml:space="preserve">Maka dari itu peneliti tertarik untuk meneliti pengaruh atas pajak daerah dimana pajak hiburan, pajak reklame dan pajak restoran terhadap pendapatan asli daerah Kota Surabaya </w:t>
      </w:r>
      <w:r w:rsidR="0083076F" w:rsidRPr="0026511A">
        <w:rPr>
          <w:rFonts w:ascii="Arial" w:hAnsi="Arial" w:cs="Arial"/>
          <w:sz w:val="22"/>
          <w:szCs w:val="22"/>
        </w:rPr>
        <w:t xml:space="preserve">dari </w:t>
      </w:r>
      <w:r w:rsidRPr="0026511A">
        <w:rPr>
          <w:rFonts w:ascii="Arial" w:hAnsi="Arial" w:cs="Arial"/>
          <w:sz w:val="22"/>
          <w:szCs w:val="22"/>
        </w:rPr>
        <w:t>studi kasus badan pengelola keuangan dan pajak daera</w:t>
      </w:r>
      <w:r w:rsidR="0060607A" w:rsidRPr="0026511A">
        <w:rPr>
          <w:rFonts w:ascii="Arial" w:hAnsi="Arial" w:cs="Arial"/>
          <w:sz w:val="22"/>
          <w:szCs w:val="22"/>
        </w:rPr>
        <w:t>h Kota S</w:t>
      </w:r>
      <w:r w:rsidR="0083076F" w:rsidRPr="0026511A">
        <w:rPr>
          <w:rFonts w:ascii="Arial" w:hAnsi="Arial" w:cs="Arial"/>
          <w:sz w:val="22"/>
          <w:szCs w:val="22"/>
        </w:rPr>
        <w:t>urabaya tahun 2017-2019</w:t>
      </w:r>
      <w:r w:rsidRPr="0026511A">
        <w:rPr>
          <w:rFonts w:ascii="Arial" w:hAnsi="Arial" w:cs="Arial"/>
          <w:sz w:val="22"/>
          <w:szCs w:val="22"/>
        </w:rPr>
        <w:t>.</w:t>
      </w:r>
    </w:p>
    <w:p w14:paraId="01E9F059" w14:textId="77777777" w:rsidR="00623603" w:rsidRPr="0026511A" w:rsidRDefault="00623603" w:rsidP="0026511A">
      <w:pPr>
        <w:rPr>
          <w:rFonts w:ascii="Arial" w:hAnsi="Arial" w:cs="Arial"/>
          <w:b/>
          <w:sz w:val="22"/>
          <w:szCs w:val="22"/>
        </w:rPr>
      </w:pPr>
    </w:p>
    <w:p w14:paraId="5B135F2B" w14:textId="77777777" w:rsidR="0026511A" w:rsidRDefault="0026511A" w:rsidP="0026511A">
      <w:pPr>
        <w:rPr>
          <w:rFonts w:ascii="Arial" w:hAnsi="Arial" w:cs="Arial"/>
          <w:b/>
          <w:sz w:val="22"/>
          <w:szCs w:val="22"/>
        </w:rPr>
      </w:pPr>
    </w:p>
    <w:p w14:paraId="3409E1BF" w14:textId="0C672297" w:rsidR="000C5365" w:rsidRPr="0026511A" w:rsidRDefault="0077242E" w:rsidP="0026511A">
      <w:pPr>
        <w:rPr>
          <w:rFonts w:ascii="Arial" w:hAnsi="Arial" w:cs="Arial"/>
          <w:b/>
          <w:sz w:val="22"/>
          <w:szCs w:val="22"/>
        </w:rPr>
      </w:pPr>
      <w:r w:rsidRPr="0026511A">
        <w:rPr>
          <w:rFonts w:ascii="Arial" w:hAnsi="Arial" w:cs="Arial"/>
          <w:b/>
          <w:sz w:val="22"/>
          <w:szCs w:val="22"/>
        </w:rPr>
        <w:lastRenderedPageBreak/>
        <w:t>METODE PENELITIAN</w:t>
      </w:r>
    </w:p>
    <w:p w14:paraId="27EF75C0" w14:textId="064B3166" w:rsidR="000C5365" w:rsidRPr="0026511A" w:rsidRDefault="003E5F5F" w:rsidP="0026511A">
      <w:pPr>
        <w:ind w:firstLine="720"/>
        <w:jc w:val="both"/>
        <w:rPr>
          <w:rFonts w:ascii="Arial" w:hAnsi="Arial" w:cs="Arial"/>
          <w:sz w:val="22"/>
          <w:szCs w:val="22"/>
          <w:lang w:val="fi-FI"/>
        </w:rPr>
      </w:pPr>
      <w:r w:rsidRPr="0026511A">
        <w:rPr>
          <w:rFonts w:ascii="Arial" w:hAnsi="Arial" w:cs="Arial"/>
          <w:sz w:val="22"/>
          <w:szCs w:val="22"/>
          <w:lang w:val="fi-FI"/>
        </w:rPr>
        <w:t>Jenis penelitian yang digunakan dalam penelitian ini adalah penelitian kuantitatif. Dalam penelitian ini, pengulis menguji dan mengimplementasikan hipotesis untuk membuktikan bahwa Pajak Hiburan, Pajak Reklame dan Pajak Restoran sebagai variabel independen yang mempengaruhi pendapatan Asli daerah (PAD) sebagai variabel dependen. Ruang lingkup penelitian ini adalah data penerimaan Pajak Daerah pemerintah Kabupaten/Kota di Surabaya tahun 2017–2019.</w:t>
      </w:r>
      <w:r w:rsidRPr="0026511A">
        <w:rPr>
          <w:rFonts w:ascii="Arial" w:hAnsi="Arial" w:cs="Arial"/>
          <w:sz w:val="22"/>
          <w:szCs w:val="22"/>
        </w:rPr>
        <w:t xml:space="preserve"> </w:t>
      </w:r>
      <w:r w:rsidRPr="0026511A">
        <w:rPr>
          <w:rFonts w:ascii="Arial" w:hAnsi="Arial" w:cs="Arial"/>
          <w:sz w:val="22"/>
          <w:szCs w:val="22"/>
          <w:lang w:val="fi-FI"/>
        </w:rPr>
        <w:t xml:space="preserve">Sumber data yang digunakan dalam penelitian ini adalah data sekunder yang diperoleh dari </w:t>
      </w:r>
      <w:r w:rsidR="00F85E40" w:rsidRPr="0026511A">
        <w:rPr>
          <w:rFonts w:ascii="Arial" w:hAnsi="Arial" w:cs="Arial"/>
          <w:sz w:val="22"/>
          <w:szCs w:val="22"/>
          <w:lang w:val="fi-FI"/>
        </w:rPr>
        <w:t xml:space="preserve">Website berupa </w:t>
      </w:r>
      <w:r w:rsidRPr="0026511A">
        <w:rPr>
          <w:rFonts w:ascii="Arial" w:hAnsi="Arial" w:cs="Arial"/>
          <w:sz w:val="22"/>
          <w:szCs w:val="22"/>
          <w:lang w:val="fi-FI"/>
        </w:rPr>
        <w:t>Data Internal Badan Pengelola Keuangan dan Pajak Daerah Kota Surabaya.</w:t>
      </w:r>
    </w:p>
    <w:p w14:paraId="5D1E84AA" w14:textId="38CFAEF4" w:rsidR="003E5F5F" w:rsidRPr="0026511A" w:rsidRDefault="003E5F5F" w:rsidP="0026511A">
      <w:pPr>
        <w:ind w:firstLine="720"/>
        <w:jc w:val="both"/>
        <w:rPr>
          <w:rFonts w:ascii="Arial" w:hAnsi="Arial" w:cs="Arial"/>
          <w:sz w:val="22"/>
          <w:szCs w:val="22"/>
          <w:lang w:val="fi-FI"/>
        </w:rPr>
      </w:pPr>
      <w:r w:rsidRPr="0026511A">
        <w:rPr>
          <w:rFonts w:ascii="Arial" w:hAnsi="Arial" w:cs="Arial"/>
          <w:sz w:val="22"/>
          <w:szCs w:val="22"/>
        </w:rPr>
        <w:t xml:space="preserve">Metode dengan pendekatan </w:t>
      </w:r>
      <w:r w:rsidRPr="0026511A">
        <w:rPr>
          <w:rStyle w:val="fontstyle01"/>
          <w:rFonts w:ascii="Arial" w:hAnsi="Arial" w:cs="Arial"/>
          <w:i/>
          <w:iCs/>
          <w:sz w:val="22"/>
          <w:szCs w:val="22"/>
        </w:rPr>
        <w:t>Struktural Equation Modeling</w:t>
      </w:r>
      <w:r w:rsidRPr="0026511A">
        <w:rPr>
          <w:rStyle w:val="fontstyle01"/>
          <w:rFonts w:ascii="Arial" w:hAnsi="Arial" w:cs="Arial"/>
          <w:sz w:val="22"/>
          <w:szCs w:val="22"/>
        </w:rPr>
        <w:t xml:space="preserve"> (SEM) berbasis </w:t>
      </w:r>
      <w:r w:rsidRPr="0026511A">
        <w:rPr>
          <w:rFonts w:ascii="Arial" w:hAnsi="Arial" w:cs="Arial"/>
          <w:i/>
          <w:sz w:val="22"/>
          <w:szCs w:val="22"/>
        </w:rPr>
        <w:t>Partial Least Square</w:t>
      </w:r>
      <w:r w:rsidRPr="0026511A">
        <w:rPr>
          <w:rFonts w:ascii="Arial" w:hAnsi="Arial" w:cs="Arial"/>
          <w:sz w:val="22"/>
          <w:szCs w:val="22"/>
        </w:rPr>
        <w:t xml:space="preserve"> (PLS) adalah analisis yang digunakan secara simultan dapat melakukan pengujian model pengukuran sekaligus pengujian model stuktural. PLS mampu untuk menguji teori yang lemah dan data yang lemah seperti sampel yang jumlahnya kecil atau adanya masalah normalitas data </w:t>
      </w:r>
      <w:r w:rsidRPr="0026511A">
        <w:rPr>
          <w:rFonts w:ascii="Arial" w:hAnsi="Arial" w:cs="Arial"/>
          <w:sz w:val="22"/>
          <w:szCs w:val="22"/>
        </w:rPr>
        <w:fldChar w:fldCharType="begin" w:fldLock="1"/>
      </w:r>
      <w:r w:rsidR="008851EE" w:rsidRPr="0026511A">
        <w:rPr>
          <w:rFonts w:ascii="Arial" w:hAnsi="Arial" w:cs="Arial"/>
          <w:sz w:val="22"/>
          <w:szCs w:val="22"/>
        </w:rPr>
        <w:instrText>ADDIN CSL_CITATION {"citationItems":[{"id":"ITEM-1","itemData":{"author":[{"dropping-particle":"","family":"Ghozali","given":"Imam","non-dropping-particle":"","parse-names":false,"suffix":""},{"dropping-particle":"","family":"Latan","given":"Hengky.","non-dropping-particle":"","parse-names":false,"suffix":""}],"id":"ITEM-1","issued":{"date-parts":[["2015"]]},"publisher":"Semarang: Badan Penerbit Universitas Diponegoro","title":"Partial Least Square Konsep Teknik dan Aplikasi Menggunakan Program SmartPLS 3.0","type":"book"},"uris":["http://www.mendeley.com/documents/?uuid=fb5757ee-a685-4935-9eb8-44881d847f6e"]}],"mendeley":{"formattedCitation":"(Ghozali &amp; Latan, 2015)","manualFormatting":"(Ghozali, 2015)","plainTextFormattedCitation":"(Ghozali &amp; Latan, 2015)","previouslyFormattedCitation":"(Ghozali &amp; Latan, 2015)"},"properties":{"noteIndex":0},"schema":"https://github.com/citation-style-language/schema/raw/master/csl-citation.json"}</w:instrText>
      </w:r>
      <w:r w:rsidRPr="0026511A">
        <w:rPr>
          <w:rFonts w:ascii="Arial" w:hAnsi="Arial" w:cs="Arial"/>
          <w:sz w:val="22"/>
          <w:szCs w:val="22"/>
        </w:rPr>
        <w:fldChar w:fldCharType="separate"/>
      </w:r>
      <w:r w:rsidRPr="0026511A">
        <w:rPr>
          <w:rFonts w:ascii="Arial" w:hAnsi="Arial" w:cs="Arial"/>
          <w:noProof/>
          <w:sz w:val="22"/>
          <w:szCs w:val="22"/>
        </w:rPr>
        <w:t>(Ghozali, 2015)</w:t>
      </w:r>
      <w:r w:rsidRPr="0026511A">
        <w:rPr>
          <w:rFonts w:ascii="Arial" w:hAnsi="Arial" w:cs="Arial"/>
          <w:sz w:val="22"/>
          <w:szCs w:val="22"/>
        </w:rPr>
        <w:fldChar w:fldCharType="end"/>
      </w:r>
      <w:r w:rsidRPr="0026511A">
        <w:rPr>
          <w:rFonts w:ascii="Arial" w:hAnsi="Arial" w:cs="Arial"/>
          <w:sz w:val="22"/>
          <w:szCs w:val="22"/>
        </w:rPr>
        <w:t xml:space="preserve">. Alat uji analisis yang digunakan adalah </w:t>
      </w:r>
      <w:r w:rsidRPr="0026511A">
        <w:rPr>
          <w:rFonts w:ascii="Arial" w:hAnsi="Arial" w:cs="Arial"/>
          <w:i/>
          <w:iCs/>
          <w:sz w:val="22"/>
          <w:szCs w:val="22"/>
        </w:rPr>
        <w:t>SmartPLS</w:t>
      </w:r>
      <w:r w:rsidRPr="0026511A">
        <w:rPr>
          <w:rFonts w:ascii="Arial" w:hAnsi="Arial" w:cs="Arial"/>
          <w:sz w:val="22"/>
          <w:szCs w:val="22"/>
        </w:rPr>
        <w:t xml:space="preserve"> 3 versi 3.2.9.</w:t>
      </w:r>
    </w:p>
    <w:p w14:paraId="54EF087B" w14:textId="77777777" w:rsidR="000E1F14" w:rsidRPr="0026511A" w:rsidRDefault="000E1F14" w:rsidP="0026511A">
      <w:pPr>
        <w:ind w:firstLine="547"/>
        <w:jc w:val="both"/>
        <w:rPr>
          <w:rFonts w:ascii="Arial" w:hAnsi="Arial" w:cs="Arial"/>
          <w:sz w:val="22"/>
          <w:szCs w:val="22"/>
          <w:lang w:val="fi-FI"/>
        </w:rPr>
      </w:pPr>
    </w:p>
    <w:p w14:paraId="28851B32" w14:textId="77777777" w:rsidR="000C5365" w:rsidRPr="0026511A" w:rsidRDefault="000C5365" w:rsidP="0026511A">
      <w:pPr>
        <w:rPr>
          <w:rFonts w:ascii="Arial" w:hAnsi="Arial" w:cs="Arial"/>
          <w:b/>
          <w:sz w:val="22"/>
          <w:szCs w:val="22"/>
        </w:rPr>
      </w:pPr>
      <w:r w:rsidRPr="0026511A">
        <w:rPr>
          <w:rFonts w:ascii="Arial" w:hAnsi="Arial" w:cs="Arial"/>
          <w:b/>
          <w:sz w:val="22"/>
          <w:szCs w:val="22"/>
        </w:rPr>
        <w:t>HASIL DAN PEMBAHASAN</w:t>
      </w:r>
    </w:p>
    <w:p w14:paraId="55C10A24" w14:textId="69AEDD65" w:rsidR="00C41B3E" w:rsidRPr="0026511A" w:rsidRDefault="006E3297" w:rsidP="0026511A">
      <w:pPr>
        <w:rPr>
          <w:rFonts w:ascii="Arial" w:hAnsi="Arial" w:cs="Arial"/>
          <w:b/>
          <w:sz w:val="22"/>
          <w:szCs w:val="22"/>
        </w:rPr>
      </w:pPr>
      <w:r w:rsidRPr="0026511A">
        <w:rPr>
          <w:rFonts w:ascii="Arial" w:hAnsi="Arial" w:cs="Arial"/>
          <w:b/>
          <w:sz w:val="22"/>
          <w:szCs w:val="22"/>
        </w:rPr>
        <w:t>Model Pengukuran (Outer Model)</w:t>
      </w:r>
    </w:p>
    <w:p w14:paraId="4A3FCC57" w14:textId="2AFA0C92" w:rsidR="00C41B3E" w:rsidRPr="0026511A" w:rsidRDefault="00C41B3E" w:rsidP="0026511A">
      <w:pPr>
        <w:jc w:val="both"/>
        <w:rPr>
          <w:rFonts w:ascii="Arial" w:hAnsi="Arial" w:cs="Arial"/>
          <w:b/>
          <w:i/>
          <w:sz w:val="22"/>
          <w:szCs w:val="22"/>
        </w:rPr>
      </w:pPr>
      <w:r w:rsidRPr="0026511A">
        <w:rPr>
          <w:rFonts w:ascii="Arial" w:hAnsi="Arial" w:cs="Arial"/>
          <w:b/>
          <w:sz w:val="22"/>
          <w:szCs w:val="22"/>
        </w:rPr>
        <w:t>Validitas Konvergen (</w:t>
      </w:r>
      <w:r w:rsidRPr="0026511A">
        <w:rPr>
          <w:rFonts w:ascii="Arial" w:hAnsi="Arial" w:cs="Arial"/>
          <w:b/>
          <w:i/>
          <w:sz w:val="22"/>
          <w:szCs w:val="22"/>
        </w:rPr>
        <w:t>Convergent Validity</w:t>
      </w:r>
      <w:r w:rsidRPr="0026511A">
        <w:rPr>
          <w:rFonts w:ascii="Arial" w:hAnsi="Arial" w:cs="Arial"/>
          <w:b/>
          <w:sz w:val="22"/>
          <w:szCs w:val="22"/>
        </w:rPr>
        <w:t>)</w:t>
      </w:r>
      <w:r w:rsidRPr="0026511A">
        <w:rPr>
          <w:rFonts w:ascii="Arial" w:hAnsi="Arial" w:cs="Arial"/>
          <w:b/>
          <w:i/>
          <w:sz w:val="22"/>
          <w:szCs w:val="22"/>
        </w:rPr>
        <w:t xml:space="preserve"> </w:t>
      </w:r>
    </w:p>
    <w:p w14:paraId="0C8EFCC0" w14:textId="77777777" w:rsidR="00C41B3E" w:rsidRPr="0026511A" w:rsidRDefault="00C41B3E" w:rsidP="0026511A">
      <w:pPr>
        <w:jc w:val="both"/>
        <w:rPr>
          <w:rFonts w:ascii="Arial" w:hAnsi="Arial" w:cs="Arial"/>
          <w:sz w:val="22"/>
          <w:szCs w:val="22"/>
        </w:rPr>
      </w:pPr>
      <w:r w:rsidRPr="0026511A">
        <w:rPr>
          <w:rFonts w:ascii="Arial" w:hAnsi="Arial" w:cs="Arial"/>
          <w:b/>
          <w:sz w:val="22"/>
          <w:szCs w:val="22"/>
        </w:rPr>
        <w:tab/>
      </w:r>
      <w:r w:rsidRPr="0026511A">
        <w:rPr>
          <w:rFonts w:ascii="Arial" w:hAnsi="Arial" w:cs="Arial"/>
          <w:sz w:val="22"/>
          <w:szCs w:val="22"/>
        </w:rPr>
        <w:t xml:space="preserve">Validitas konvergen merupakan bentuk pengujian yang dilakukan untuk mengetahui suatu hubungan antara skor indikator dengan skor konstruknya. Dalam penelitian ini memiliki </w:t>
      </w:r>
      <w:r w:rsidRPr="0026511A">
        <w:rPr>
          <w:rFonts w:ascii="Arial" w:hAnsi="Arial" w:cs="Arial"/>
          <w:i/>
          <w:sz w:val="22"/>
          <w:szCs w:val="22"/>
        </w:rPr>
        <w:t xml:space="preserve">rule of thumb </w:t>
      </w:r>
      <w:r w:rsidRPr="0026511A">
        <w:rPr>
          <w:rFonts w:ascii="Arial" w:hAnsi="Arial" w:cs="Arial"/>
          <w:sz w:val="22"/>
          <w:szCs w:val="22"/>
        </w:rPr>
        <w:t>yakni menggunakan nilai loading faktor (</w:t>
      </w:r>
      <w:r w:rsidRPr="0026511A">
        <w:rPr>
          <w:rFonts w:ascii="Arial" w:hAnsi="Arial" w:cs="Arial"/>
          <w:i/>
          <w:sz w:val="22"/>
          <w:szCs w:val="22"/>
        </w:rPr>
        <w:t>Outer Loadings)</w:t>
      </w:r>
      <w:r w:rsidRPr="0026511A">
        <w:rPr>
          <w:rFonts w:ascii="Arial" w:hAnsi="Arial" w:cs="Arial"/>
          <w:sz w:val="22"/>
          <w:szCs w:val="22"/>
        </w:rPr>
        <w:t xml:space="preserve"> dari minimal 0.5-0.6 atau lebih yang dapat dinyatakan bahwa sebuah indikator itu valid.</w:t>
      </w:r>
    </w:p>
    <w:p w14:paraId="64830EBD" w14:textId="77777777" w:rsidR="00C41B3E" w:rsidRPr="0026511A" w:rsidRDefault="00C41B3E" w:rsidP="0026511A">
      <w:pPr>
        <w:jc w:val="both"/>
        <w:rPr>
          <w:rFonts w:ascii="Arial" w:hAnsi="Arial" w:cs="Arial"/>
          <w:sz w:val="22"/>
          <w:szCs w:val="22"/>
        </w:rPr>
      </w:pPr>
      <w:r w:rsidRPr="0026511A">
        <w:rPr>
          <w:rFonts w:ascii="Arial" w:hAnsi="Arial" w:cs="Arial"/>
          <w:sz w:val="22"/>
          <w:szCs w:val="22"/>
        </w:rPr>
        <w:tab/>
        <w:t xml:space="preserve">Berikut merupakan hasil perhitungan nilai </w:t>
      </w:r>
      <w:r w:rsidRPr="0026511A">
        <w:rPr>
          <w:rFonts w:ascii="Arial" w:hAnsi="Arial" w:cs="Arial"/>
          <w:i/>
          <w:sz w:val="22"/>
          <w:szCs w:val="22"/>
        </w:rPr>
        <w:t xml:space="preserve">Outer Loadings </w:t>
      </w:r>
      <w:r w:rsidRPr="0026511A">
        <w:rPr>
          <w:rFonts w:ascii="Arial" w:hAnsi="Arial" w:cs="Arial"/>
          <w:sz w:val="22"/>
          <w:szCs w:val="22"/>
        </w:rPr>
        <w:t xml:space="preserve">melalui proses </w:t>
      </w:r>
      <w:r w:rsidRPr="0026511A">
        <w:rPr>
          <w:rFonts w:ascii="Arial" w:hAnsi="Arial" w:cs="Arial"/>
          <w:i/>
          <w:sz w:val="22"/>
          <w:szCs w:val="22"/>
        </w:rPr>
        <w:t>PLS Algorithm:</w:t>
      </w:r>
    </w:p>
    <w:p w14:paraId="12D96352" w14:textId="77777777" w:rsidR="00C41B3E" w:rsidRPr="0026511A" w:rsidRDefault="00C41B3E" w:rsidP="0026511A">
      <w:pPr>
        <w:jc w:val="both"/>
        <w:rPr>
          <w:rFonts w:ascii="Arial" w:hAnsi="Arial" w:cs="Arial"/>
          <w:sz w:val="22"/>
          <w:szCs w:val="22"/>
        </w:rPr>
      </w:pPr>
    </w:p>
    <w:p w14:paraId="527B6F7C" w14:textId="0ED77A22" w:rsidR="00C41B3E" w:rsidRPr="0026511A" w:rsidRDefault="00D45D37" w:rsidP="0026511A">
      <w:pPr>
        <w:jc w:val="center"/>
        <w:rPr>
          <w:rFonts w:ascii="Arial" w:hAnsi="Arial" w:cs="Arial"/>
          <w:b/>
          <w:sz w:val="22"/>
          <w:szCs w:val="22"/>
        </w:rPr>
      </w:pPr>
      <w:r w:rsidRPr="0026511A">
        <w:rPr>
          <w:rFonts w:ascii="Arial" w:hAnsi="Arial" w:cs="Arial"/>
          <w:b/>
          <w:sz w:val="22"/>
          <w:szCs w:val="22"/>
        </w:rPr>
        <w:t>Tabel 1</w:t>
      </w:r>
      <w:r w:rsidR="00F74D8E" w:rsidRPr="0026511A">
        <w:rPr>
          <w:rFonts w:ascii="Arial" w:hAnsi="Arial" w:cs="Arial"/>
          <w:b/>
          <w:sz w:val="22"/>
          <w:szCs w:val="22"/>
        </w:rPr>
        <w:t xml:space="preserve">. </w:t>
      </w:r>
      <w:r w:rsidR="00C41B3E" w:rsidRPr="0026511A">
        <w:rPr>
          <w:rFonts w:ascii="Arial" w:hAnsi="Arial" w:cs="Arial"/>
          <w:b/>
          <w:sz w:val="22"/>
          <w:szCs w:val="22"/>
        </w:rPr>
        <w:t xml:space="preserve">Hasil Perhitungan </w:t>
      </w:r>
      <w:r w:rsidR="00C41B3E" w:rsidRPr="0026511A">
        <w:rPr>
          <w:rFonts w:ascii="Arial" w:hAnsi="Arial" w:cs="Arial"/>
          <w:b/>
          <w:i/>
          <w:sz w:val="22"/>
          <w:szCs w:val="22"/>
        </w:rPr>
        <w:t>Outer Loadings</w:t>
      </w:r>
    </w:p>
    <w:tbl>
      <w:tblPr>
        <w:tblW w:w="5503" w:type="dxa"/>
        <w:jc w:val="center"/>
        <w:tblLayout w:type="fixed"/>
        <w:tblCellMar>
          <w:left w:w="0" w:type="dxa"/>
          <w:right w:w="0" w:type="dxa"/>
        </w:tblCellMar>
        <w:tblLook w:val="01E0" w:firstRow="1" w:lastRow="1" w:firstColumn="1" w:lastColumn="1" w:noHBand="0" w:noVBand="0"/>
      </w:tblPr>
      <w:tblGrid>
        <w:gridCol w:w="3484"/>
        <w:gridCol w:w="2019"/>
      </w:tblGrid>
      <w:tr w:rsidR="00C41B3E" w:rsidRPr="0026511A" w14:paraId="6F4AFE86" w14:textId="77777777" w:rsidTr="00C41B3E">
        <w:trPr>
          <w:trHeight w:val="545"/>
          <w:jc w:val="center"/>
        </w:trPr>
        <w:tc>
          <w:tcPr>
            <w:tcW w:w="3484" w:type="dxa"/>
            <w:tcBorders>
              <w:top w:val="single" w:sz="4" w:space="0" w:color="000000"/>
              <w:bottom w:val="single" w:sz="4" w:space="0" w:color="000000"/>
            </w:tcBorders>
            <w:shd w:val="clear" w:color="auto" w:fill="auto"/>
          </w:tcPr>
          <w:p w14:paraId="6470C0E9" w14:textId="77777777" w:rsidR="00C41B3E" w:rsidRPr="0026511A" w:rsidRDefault="00C41B3E" w:rsidP="0026511A">
            <w:pPr>
              <w:pStyle w:val="TableParagraph"/>
              <w:spacing w:line="240" w:lineRule="auto"/>
              <w:rPr>
                <w:rFonts w:ascii="Arial" w:hAnsi="Arial" w:cs="Arial"/>
              </w:rPr>
            </w:pPr>
          </w:p>
        </w:tc>
        <w:tc>
          <w:tcPr>
            <w:tcW w:w="2019" w:type="dxa"/>
            <w:tcBorders>
              <w:top w:val="single" w:sz="4" w:space="0" w:color="000000"/>
              <w:bottom w:val="single" w:sz="4" w:space="0" w:color="000000"/>
            </w:tcBorders>
            <w:shd w:val="clear" w:color="auto" w:fill="auto"/>
          </w:tcPr>
          <w:p w14:paraId="54A594D1" w14:textId="77777777" w:rsidR="00C41B3E" w:rsidRPr="0026511A" w:rsidRDefault="00C41B3E" w:rsidP="0026511A">
            <w:pPr>
              <w:pStyle w:val="TableParagraph"/>
              <w:spacing w:line="240" w:lineRule="auto"/>
              <w:ind w:left="254" w:right="128"/>
              <w:jc w:val="center"/>
              <w:rPr>
                <w:rFonts w:ascii="Arial" w:hAnsi="Arial" w:cs="Arial"/>
                <w:i/>
              </w:rPr>
            </w:pPr>
            <w:r w:rsidRPr="0026511A">
              <w:rPr>
                <w:rFonts w:ascii="Arial" w:hAnsi="Arial" w:cs="Arial"/>
                <w:i/>
              </w:rPr>
              <w:t>Outer Loadings</w:t>
            </w:r>
          </w:p>
        </w:tc>
      </w:tr>
      <w:tr w:rsidR="00C41B3E" w:rsidRPr="0026511A" w14:paraId="663DA23E" w14:textId="77777777" w:rsidTr="00C41B3E">
        <w:trPr>
          <w:trHeight w:val="270"/>
          <w:jc w:val="center"/>
        </w:trPr>
        <w:tc>
          <w:tcPr>
            <w:tcW w:w="3484" w:type="dxa"/>
            <w:tcBorders>
              <w:top w:val="single" w:sz="4" w:space="0" w:color="000000"/>
            </w:tcBorders>
            <w:shd w:val="clear" w:color="auto" w:fill="auto"/>
          </w:tcPr>
          <w:p w14:paraId="2B134A66" w14:textId="77777777" w:rsidR="00C41B3E" w:rsidRPr="0026511A" w:rsidRDefault="00C41B3E" w:rsidP="0026511A">
            <w:pPr>
              <w:pStyle w:val="TableParagraph"/>
              <w:spacing w:line="240" w:lineRule="auto"/>
              <w:ind w:left="123"/>
              <w:rPr>
                <w:rFonts w:ascii="Arial" w:hAnsi="Arial" w:cs="Arial"/>
              </w:rPr>
            </w:pPr>
            <w:r w:rsidRPr="0026511A">
              <w:rPr>
                <w:rFonts w:ascii="Arial" w:hAnsi="Arial" w:cs="Arial"/>
              </w:rPr>
              <w:t>Pajak Hiburan</w:t>
            </w:r>
          </w:p>
        </w:tc>
        <w:tc>
          <w:tcPr>
            <w:tcW w:w="2019" w:type="dxa"/>
            <w:tcBorders>
              <w:top w:val="single" w:sz="4" w:space="0" w:color="000000"/>
            </w:tcBorders>
            <w:shd w:val="clear" w:color="auto" w:fill="auto"/>
          </w:tcPr>
          <w:p w14:paraId="1E19FE4D" w14:textId="77777777" w:rsidR="00C41B3E" w:rsidRPr="0026511A" w:rsidRDefault="00C41B3E" w:rsidP="0026511A">
            <w:pPr>
              <w:pStyle w:val="TableParagraph"/>
              <w:spacing w:line="240" w:lineRule="auto"/>
              <w:ind w:left="235" w:right="128"/>
              <w:jc w:val="center"/>
              <w:rPr>
                <w:rFonts w:ascii="Arial" w:hAnsi="Arial" w:cs="Arial"/>
              </w:rPr>
            </w:pPr>
            <w:r w:rsidRPr="0026511A">
              <w:rPr>
                <w:rFonts w:ascii="Arial" w:hAnsi="Arial" w:cs="Arial"/>
              </w:rPr>
              <w:t>1.000</w:t>
            </w:r>
          </w:p>
        </w:tc>
      </w:tr>
      <w:tr w:rsidR="00C41B3E" w:rsidRPr="0026511A" w14:paraId="6B60682E" w14:textId="77777777" w:rsidTr="00C41B3E">
        <w:trPr>
          <w:trHeight w:val="280"/>
          <w:jc w:val="center"/>
        </w:trPr>
        <w:tc>
          <w:tcPr>
            <w:tcW w:w="3484" w:type="dxa"/>
            <w:shd w:val="clear" w:color="auto" w:fill="auto"/>
          </w:tcPr>
          <w:p w14:paraId="65860F4B" w14:textId="77777777" w:rsidR="00C41B3E" w:rsidRPr="0026511A" w:rsidRDefault="00C41B3E" w:rsidP="0026511A">
            <w:pPr>
              <w:pStyle w:val="TableParagraph"/>
              <w:spacing w:line="240" w:lineRule="auto"/>
              <w:ind w:left="123"/>
              <w:rPr>
                <w:rFonts w:ascii="Arial" w:hAnsi="Arial" w:cs="Arial"/>
              </w:rPr>
            </w:pPr>
            <w:r w:rsidRPr="0026511A">
              <w:rPr>
                <w:rFonts w:ascii="Arial" w:hAnsi="Arial" w:cs="Arial"/>
              </w:rPr>
              <w:t>Pajak Reklame</w:t>
            </w:r>
          </w:p>
        </w:tc>
        <w:tc>
          <w:tcPr>
            <w:tcW w:w="2019" w:type="dxa"/>
            <w:shd w:val="clear" w:color="auto" w:fill="auto"/>
          </w:tcPr>
          <w:p w14:paraId="6305AA3A" w14:textId="77777777" w:rsidR="00C41B3E" w:rsidRPr="0026511A" w:rsidRDefault="00C41B3E" w:rsidP="0026511A">
            <w:pPr>
              <w:pStyle w:val="TableParagraph"/>
              <w:spacing w:line="240" w:lineRule="auto"/>
              <w:ind w:left="235" w:right="128"/>
              <w:jc w:val="center"/>
              <w:rPr>
                <w:rFonts w:ascii="Arial" w:hAnsi="Arial" w:cs="Arial"/>
              </w:rPr>
            </w:pPr>
            <w:r w:rsidRPr="0026511A">
              <w:rPr>
                <w:rFonts w:ascii="Arial" w:hAnsi="Arial" w:cs="Arial"/>
              </w:rPr>
              <w:t>1.000</w:t>
            </w:r>
          </w:p>
        </w:tc>
      </w:tr>
      <w:tr w:rsidR="00C41B3E" w:rsidRPr="0026511A" w14:paraId="2BB1CE09" w14:textId="77777777" w:rsidTr="00C41B3E">
        <w:trPr>
          <w:trHeight w:val="288"/>
          <w:jc w:val="center"/>
        </w:trPr>
        <w:tc>
          <w:tcPr>
            <w:tcW w:w="3484" w:type="dxa"/>
            <w:tcBorders>
              <w:bottom w:val="single" w:sz="4" w:space="0" w:color="000000"/>
            </w:tcBorders>
            <w:shd w:val="clear" w:color="auto" w:fill="auto"/>
          </w:tcPr>
          <w:p w14:paraId="6C89A93D" w14:textId="77777777" w:rsidR="00C41B3E" w:rsidRPr="0026511A" w:rsidRDefault="00C41B3E" w:rsidP="0026511A">
            <w:pPr>
              <w:pStyle w:val="TableParagraph"/>
              <w:spacing w:line="240" w:lineRule="auto"/>
              <w:ind w:left="123"/>
              <w:rPr>
                <w:rFonts w:ascii="Arial" w:hAnsi="Arial" w:cs="Arial"/>
              </w:rPr>
            </w:pPr>
            <w:r w:rsidRPr="0026511A">
              <w:rPr>
                <w:rFonts w:ascii="Arial" w:hAnsi="Arial" w:cs="Arial"/>
              </w:rPr>
              <w:t>Pajak Restoran</w:t>
            </w:r>
          </w:p>
        </w:tc>
        <w:tc>
          <w:tcPr>
            <w:tcW w:w="2019" w:type="dxa"/>
            <w:tcBorders>
              <w:bottom w:val="single" w:sz="4" w:space="0" w:color="000000"/>
            </w:tcBorders>
            <w:shd w:val="clear" w:color="auto" w:fill="auto"/>
          </w:tcPr>
          <w:p w14:paraId="782E8503" w14:textId="77777777" w:rsidR="00C41B3E" w:rsidRPr="0026511A" w:rsidRDefault="00C41B3E" w:rsidP="0026511A">
            <w:pPr>
              <w:pStyle w:val="TableParagraph"/>
              <w:spacing w:line="240" w:lineRule="auto"/>
              <w:ind w:left="235" w:right="128"/>
              <w:jc w:val="center"/>
              <w:rPr>
                <w:rFonts w:ascii="Arial" w:hAnsi="Arial" w:cs="Arial"/>
              </w:rPr>
            </w:pPr>
            <w:r w:rsidRPr="0026511A">
              <w:rPr>
                <w:rFonts w:ascii="Arial" w:hAnsi="Arial" w:cs="Arial"/>
              </w:rPr>
              <w:t>1.000</w:t>
            </w:r>
          </w:p>
        </w:tc>
      </w:tr>
      <w:tr w:rsidR="00C41B3E" w:rsidRPr="0026511A" w14:paraId="7AD8CD50" w14:textId="77777777" w:rsidTr="00C41B3E">
        <w:trPr>
          <w:trHeight w:val="288"/>
          <w:jc w:val="center"/>
        </w:trPr>
        <w:tc>
          <w:tcPr>
            <w:tcW w:w="3484" w:type="dxa"/>
            <w:tcBorders>
              <w:bottom w:val="single" w:sz="4" w:space="0" w:color="000000"/>
            </w:tcBorders>
            <w:shd w:val="clear" w:color="auto" w:fill="auto"/>
          </w:tcPr>
          <w:p w14:paraId="5F39F22E" w14:textId="77777777" w:rsidR="00C41B3E" w:rsidRPr="0026511A" w:rsidRDefault="00C41B3E" w:rsidP="0026511A">
            <w:pPr>
              <w:pStyle w:val="TableParagraph"/>
              <w:spacing w:line="240" w:lineRule="auto"/>
              <w:ind w:left="123"/>
              <w:rPr>
                <w:rFonts w:ascii="Arial" w:hAnsi="Arial" w:cs="Arial"/>
              </w:rPr>
            </w:pPr>
            <w:r w:rsidRPr="0026511A">
              <w:rPr>
                <w:rFonts w:ascii="Arial" w:hAnsi="Arial" w:cs="Arial"/>
              </w:rPr>
              <w:t>Pendapatan</w:t>
            </w:r>
            <w:r w:rsidRPr="0026511A">
              <w:rPr>
                <w:rFonts w:ascii="Arial" w:hAnsi="Arial" w:cs="Arial"/>
                <w:spacing w:val="-5"/>
              </w:rPr>
              <w:t xml:space="preserve"> </w:t>
            </w:r>
            <w:r w:rsidRPr="0026511A">
              <w:rPr>
                <w:rFonts w:ascii="Arial" w:hAnsi="Arial" w:cs="Arial"/>
              </w:rPr>
              <w:t>Asli</w:t>
            </w:r>
            <w:r w:rsidRPr="0026511A">
              <w:rPr>
                <w:rFonts w:ascii="Arial" w:hAnsi="Arial" w:cs="Arial"/>
                <w:spacing w:val="-5"/>
              </w:rPr>
              <w:t xml:space="preserve"> </w:t>
            </w:r>
            <w:r w:rsidRPr="0026511A">
              <w:rPr>
                <w:rFonts w:ascii="Arial" w:hAnsi="Arial" w:cs="Arial"/>
              </w:rPr>
              <w:t>Daerah</w:t>
            </w:r>
          </w:p>
        </w:tc>
        <w:tc>
          <w:tcPr>
            <w:tcW w:w="2019" w:type="dxa"/>
            <w:tcBorders>
              <w:bottom w:val="single" w:sz="4" w:space="0" w:color="000000"/>
            </w:tcBorders>
            <w:shd w:val="clear" w:color="auto" w:fill="auto"/>
          </w:tcPr>
          <w:p w14:paraId="4D0CB06B" w14:textId="77777777" w:rsidR="00C41B3E" w:rsidRPr="0026511A" w:rsidRDefault="00C41B3E" w:rsidP="0026511A">
            <w:pPr>
              <w:pStyle w:val="TableParagraph"/>
              <w:spacing w:line="240" w:lineRule="auto"/>
              <w:ind w:left="235" w:right="128"/>
              <w:jc w:val="center"/>
              <w:rPr>
                <w:rFonts w:ascii="Arial" w:hAnsi="Arial" w:cs="Arial"/>
              </w:rPr>
            </w:pPr>
            <w:r w:rsidRPr="0026511A">
              <w:rPr>
                <w:rFonts w:ascii="Arial" w:hAnsi="Arial" w:cs="Arial"/>
              </w:rPr>
              <w:t>1.000</w:t>
            </w:r>
          </w:p>
        </w:tc>
      </w:tr>
    </w:tbl>
    <w:p w14:paraId="759C29C5" w14:textId="79087A8E" w:rsidR="00623603" w:rsidRPr="0026511A" w:rsidRDefault="00C41B3E" w:rsidP="0026511A">
      <w:pPr>
        <w:jc w:val="both"/>
        <w:rPr>
          <w:rFonts w:ascii="Arial" w:hAnsi="Arial" w:cs="Arial"/>
          <w:sz w:val="22"/>
          <w:szCs w:val="22"/>
        </w:rPr>
      </w:pPr>
      <w:r w:rsidRPr="0026511A">
        <w:rPr>
          <w:rFonts w:ascii="Arial" w:hAnsi="Arial" w:cs="Arial"/>
          <w:sz w:val="22"/>
          <w:szCs w:val="22"/>
        </w:rPr>
        <w:t>Sumber: Data diolah, PLS 3.2.9</w:t>
      </w:r>
    </w:p>
    <w:p w14:paraId="6C8466A9" w14:textId="137D729E" w:rsidR="00F74D8E" w:rsidRPr="0026511A" w:rsidRDefault="00D112A8" w:rsidP="0026511A">
      <w:pPr>
        <w:jc w:val="center"/>
        <w:rPr>
          <w:rFonts w:ascii="Arial" w:hAnsi="Arial" w:cs="Arial"/>
          <w:sz w:val="22"/>
          <w:szCs w:val="22"/>
        </w:rPr>
      </w:pPr>
      <w:r w:rsidRPr="0026511A">
        <w:rPr>
          <w:rFonts w:ascii="Arial" w:hAnsi="Arial" w:cs="Arial"/>
          <w:noProof/>
          <w:sz w:val="22"/>
          <w:szCs w:val="22"/>
        </w:rPr>
        <w:drawing>
          <wp:inline distT="0" distB="0" distL="0" distR="0" wp14:anchorId="28F88B89" wp14:editId="43302BA2">
            <wp:extent cx="3429000" cy="2119299"/>
            <wp:effectExtent l="0" t="0" r="0" b="0"/>
            <wp:docPr id="4" name="Picture 4" descr="D:\Driver\hafid\skema outer lo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iver\hafid\skema outer loadi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864" cy="2119833"/>
                    </a:xfrm>
                    <a:prstGeom prst="rect">
                      <a:avLst/>
                    </a:prstGeom>
                    <a:noFill/>
                    <a:ln>
                      <a:noFill/>
                    </a:ln>
                  </pic:spPr>
                </pic:pic>
              </a:graphicData>
            </a:graphic>
          </wp:inline>
        </w:drawing>
      </w:r>
    </w:p>
    <w:p w14:paraId="20701D35" w14:textId="5859506D" w:rsidR="00F74D8E" w:rsidRPr="0026511A" w:rsidRDefault="00F74D8E" w:rsidP="0026511A">
      <w:pPr>
        <w:jc w:val="center"/>
        <w:rPr>
          <w:rFonts w:ascii="Arial" w:hAnsi="Arial" w:cs="Arial"/>
          <w:b/>
          <w:sz w:val="22"/>
          <w:szCs w:val="22"/>
        </w:rPr>
      </w:pPr>
      <w:r w:rsidRPr="0026511A">
        <w:rPr>
          <w:rFonts w:ascii="Arial" w:hAnsi="Arial" w:cs="Arial"/>
          <w:b/>
          <w:sz w:val="22"/>
          <w:szCs w:val="22"/>
        </w:rPr>
        <w:t xml:space="preserve">Gambar 1. Skema </w:t>
      </w:r>
      <w:r w:rsidRPr="0026511A">
        <w:rPr>
          <w:rFonts w:ascii="Arial" w:hAnsi="Arial" w:cs="Arial"/>
          <w:b/>
          <w:i/>
          <w:sz w:val="22"/>
          <w:szCs w:val="22"/>
        </w:rPr>
        <w:t>Outer Loadings</w:t>
      </w:r>
    </w:p>
    <w:p w14:paraId="2E635BFB" w14:textId="77777777" w:rsidR="00F74D8E" w:rsidRPr="0026511A" w:rsidRDefault="00F74D8E" w:rsidP="0026511A">
      <w:pPr>
        <w:jc w:val="center"/>
        <w:rPr>
          <w:rFonts w:ascii="Arial" w:hAnsi="Arial" w:cs="Arial"/>
          <w:sz w:val="22"/>
          <w:szCs w:val="22"/>
        </w:rPr>
      </w:pPr>
    </w:p>
    <w:p w14:paraId="5290A90C" w14:textId="34355F8B" w:rsidR="00B932ED" w:rsidRPr="0026511A" w:rsidRDefault="00ED61D3" w:rsidP="0026511A">
      <w:pPr>
        <w:ind w:firstLine="720"/>
        <w:jc w:val="both"/>
        <w:rPr>
          <w:rFonts w:ascii="Arial" w:hAnsi="Arial" w:cs="Arial"/>
          <w:sz w:val="22"/>
          <w:szCs w:val="22"/>
        </w:rPr>
      </w:pPr>
      <w:r w:rsidRPr="0026511A">
        <w:rPr>
          <w:rFonts w:ascii="Arial" w:hAnsi="Arial" w:cs="Arial"/>
          <w:sz w:val="22"/>
          <w:szCs w:val="22"/>
        </w:rPr>
        <w:t xml:space="preserve">Berdasarkan tabel 1 mengenai hasil perhitungan </w:t>
      </w:r>
      <w:r w:rsidRPr="0026511A">
        <w:rPr>
          <w:rFonts w:ascii="Arial" w:hAnsi="Arial" w:cs="Arial"/>
          <w:i/>
          <w:sz w:val="22"/>
          <w:szCs w:val="22"/>
        </w:rPr>
        <w:t>Outer Loadings</w:t>
      </w:r>
      <w:r w:rsidRPr="0026511A">
        <w:rPr>
          <w:rFonts w:ascii="Arial" w:hAnsi="Arial" w:cs="Arial"/>
          <w:sz w:val="22"/>
          <w:szCs w:val="22"/>
        </w:rPr>
        <w:t xml:space="preserve"> dan Skema </w:t>
      </w:r>
      <w:r w:rsidRPr="0026511A">
        <w:rPr>
          <w:rFonts w:ascii="Arial" w:hAnsi="Arial" w:cs="Arial"/>
          <w:i/>
          <w:sz w:val="22"/>
          <w:szCs w:val="22"/>
        </w:rPr>
        <w:t>Outer Loadings</w:t>
      </w:r>
      <w:r w:rsidRPr="0026511A">
        <w:rPr>
          <w:rFonts w:ascii="Arial" w:hAnsi="Arial" w:cs="Arial"/>
          <w:sz w:val="22"/>
          <w:szCs w:val="22"/>
        </w:rPr>
        <w:t xml:space="preserve"> pada gambar 1, dapat dilihat bahwa nilai outer outer loading pada seluruh  indikator variabel lebih besar dari 0.5-0.6 dengan masing-masing bernilai 1.0 sehingga untuk </w:t>
      </w:r>
      <w:r w:rsidRPr="0026511A">
        <w:rPr>
          <w:rFonts w:ascii="Arial" w:hAnsi="Arial" w:cs="Arial"/>
          <w:sz w:val="22"/>
          <w:szCs w:val="22"/>
        </w:rPr>
        <w:lastRenderedPageBreak/>
        <w:t>nilai outer loading diasumsikan layak atau valid untuk dijadikan indikator yang dapat merefleksikan masing- masing variabel yang berkorelasi.</w:t>
      </w:r>
    </w:p>
    <w:p w14:paraId="0B349461" w14:textId="77777777" w:rsidR="00F066FE" w:rsidRPr="0026511A" w:rsidRDefault="00F066FE" w:rsidP="0026511A">
      <w:pPr>
        <w:jc w:val="both"/>
        <w:rPr>
          <w:rFonts w:ascii="Arial" w:hAnsi="Arial" w:cs="Arial"/>
          <w:b/>
          <w:sz w:val="22"/>
          <w:szCs w:val="22"/>
        </w:rPr>
      </w:pPr>
    </w:p>
    <w:p w14:paraId="0304072A" w14:textId="77777777" w:rsidR="00B932ED" w:rsidRPr="0026511A" w:rsidRDefault="00B932ED" w:rsidP="0026511A">
      <w:pPr>
        <w:jc w:val="both"/>
        <w:rPr>
          <w:rFonts w:ascii="Arial" w:hAnsi="Arial" w:cs="Arial"/>
          <w:b/>
          <w:i/>
          <w:sz w:val="22"/>
          <w:szCs w:val="22"/>
        </w:rPr>
      </w:pPr>
      <w:r w:rsidRPr="0026511A">
        <w:rPr>
          <w:rFonts w:ascii="Arial" w:hAnsi="Arial" w:cs="Arial"/>
          <w:b/>
          <w:sz w:val="22"/>
          <w:szCs w:val="22"/>
        </w:rPr>
        <w:t>Validitas Diskriminan (</w:t>
      </w:r>
      <w:r w:rsidRPr="0026511A">
        <w:rPr>
          <w:rFonts w:ascii="Arial" w:hAnsi="Arial" w:cs="Arial"/>
          <w:b/>
          <w:i/>
          <w:sz w:val="22"/>
          <w:szCs w:val="22"/>
        </w:rPr>
        <w:t>Discriminant Validity</w:t>
      </w:r>
      <w:r w:rsidRPr="0026511A">
        <w:rPr>
          <w:rFonts w:ascii="Arial" w:hAnsi="Arial" w:cs="Arial"/>
          <w:b/>
          <w:sz w:val="22"/>
          <w:szCs w:val="22"/>
        </w:rPr>
        <w:t>)</w:t>
      </w:r>
      <w:r w:rsidRPr="0026511A">
        <w:rPr>
          <w:rFonts w:ascii="Arial" w:hAnsi="Arial" w:cs="Arial"/>
          <w:b/>
          <w:i/>
          <w:sz w:val="22"/>
          <w:szCs w:val="22"/>
        </w:rPr>
        <w:t xml:space="preserve"> </w:t>
      </w:r>
    </w:p>
    <w:p w14:paraId="4C938636" w14:textId="77777777" w:rsidR="00B932ED" w:rsidRPr="0026511A" w:rsidRDefault="00B932ED" w:rsidP="0026511A">
      <w:pPr>
        <w:jc w:val="both"/>
        <w:rPr>
          <w:rFonts w:ascii="Arial" w:hAnsi="Arial" w:cs="Arial"/>
          <w:sz w:val="22"/>
          <w:szCs w:val="22"/>
        </w:rPr>
      </w:pPr>
      <w:r w:rsidRPr="0026511A">
        <w:rPr>
          <w:rFonts w:ascii="Arial" w:hAnsi="Arial" w:cs="Arial"/>
          <w:b/>
          <w:sz w:val="22"/>
          <w:szCs w:val="22"/>
        </w:rPr>
        <w:tab/>
      </w:r>
      <w:r w:rsidRPr="0026511A">
        <w:rPr>
          <w:rFonts w:ascii="Arial" w:hAnsi="Arial" w:cs="Arial"/>
          <w:sz w:val="22"/>
          <w:szCs w:val="22"/>
        </w:rPr>
        <w:t>Validitas diskriminan mengacu pada prinsip bahwa pengukur-pengukur (</w:t>
      </w:r>
      <w:r w:rsidRPr="0026511A">
        <w:rPr>
          <w:rFonts w:ascii="Arial" w:hAnsi="Arial" w:cs="Arial"/>
          <w:i/>
          <w:sz w:val="22"/>
          <w:szCs w:val="22"/>
        </w:rPr>
        <w:t>manifest variable</w:t>
      </w:r>
      <w:r w:rsidRPr="0026511A">
        <w:rPr>
          <w:rFonts w:ascii="Arial" w:hAnsi="Arial" w:cs="Arial"/>
          <w:sz w:val="22"/>
          <w:szCs w:val="22"/>
        </w:rPr>
        <w:t>) konstruk yang berbeda seharusnya tidak berkorelasi tinggi. Uji</w:t>
      </w:r>
      <w:r w:rsidRPr="0026511A">
        <w:rPr>
          <w:rFonts w:ascii="Arial" w:hAnsi="Arial" w:cs="Arial"/>
          <w:spacing w:val="1"/>
          <w:sz w:val="22"/>
          <w:szCs w:val="22"/>
        </w:rPr>
        <w:t xml:space="preserve"> </w:t>
      </w:r>
      <w:r w:rsidRPr="0026511A">
        <w:rPr>
          <w:rFonts w:ascii="Arial" w:hAnsi="Arial" w:cs="Arial"/>
          <w:sz w:val="22"/>
          <w:szCs w:val="22"/>
        </w:rPr>
        <w:t>validitas</w:t>
      </w:r>
      <w:r w:rsidRPr="0026511A">
        <w:rPr>
          <w:rFonts w:ascii="Arial" w:hAnsi="Arial" w:cs="Arial"/>
          <w:spacing w:val="1"/>
          <w:sz w:val="22"/>
          <w:szCs w:val="22"/>
        </w:rPr>
        <w:t xml:space="preserve"> </w:t>
      </w:r>
      <w:r w:rsidRPr="0026511A">
        <w:rPr>
          <w:rFonts w:ascii="Arial" w:hAnsi="Arial" w:cs="Arial"/>
          <w:sz w:val="22"/>
          <w:szCs w:val="22"/>
        </w:rPr>
        <w:t>ini</w:t>
      </w:r>
      <w:r w:rsidRPr="0026511A">
        <w:rPr>
          <w:rFonts w:ascii="Arial" w:hAnsi="Arial" w:cs="Arial"/>
          <w:spacing w:val="1"/>
          <w:sz w:val="22"/>
          <w:szCs w:val="22"/>
        </w:rPr>
        <w:t xml:space="preserve"> dapat </w:t>
      </w:r>
      <w:r w:rsidRPr="0026511A">
        <w:rPr>
          <w:rFonts w:ascii="Arial" w:hAnsi="Arial" w:cs="Arial"/>
          <w:sz w:val="22"/>
          <w:szCs w:val="22"/>
        </w:rPr>
        <w:t>dinilai</w:t>
      </w:r>
      <w:r w:rsidRPr="0026511A">
        <w:rPr>
          <w:rFonts w:ascii="Arial" w:hAnsi="Arial" w:cs="Arial"/>
          <w:spacing w:val="1"/>
          <w:sz w:val="22"/>
          <w:szCs w:val="22"/>
        </w:rPr>
        <w:t xml:space="preserve"> </w:t>
      </w:r>
      <w:r w:rsidRPr="0026511A">
        <w:rPr>
          <w:rFonts w:ascii="Arial" w:hAnsi="Arial" w:cs="Arial"/>
          <w:sz w:val="22"/>
          <w:szCs w:val="22"/>
        </w:rPr>
        <w:t>berdasarkan</w:t>
      </w:r>
      <w:r w:rsidRPr="0026511A">
        <w:rPr>
          <w:rFonts w:ascii="Arial" w:hAnsi="Arial" w:cs="Arial"/>
          <w:spacing w:val="1"/>
          <w:sz w:val="22"/>
          <w:szCs w:val="22"/>
        </w:rPr>
        <w:t xml:space="preserve"> </w:t>
      </w:r>
      <w:r w:rsidRPr="0026511A">
        <w:rPr>
          <w:rFonts w:ascii="Arial" w:hAnsi="Arial" w:cs="Arial"/>
          <w:sz w:val="22"/>
          <w:szCs w:val="22"/>
        </w:rPr>
        <w:t>pengukuran</w:t>
      </w:r>
      <w:r w:rsidRPr="0026511A">
        <w:rPr>
          <w:rFonts w:ascii="Arial" w:hAnsi="Arial" w:cs="Arial"/>
          <w:spacing w:val="1"/>
          <w:sz w:val="22"/>
          <w:szCs w:val="22"/>
        </w:rPr>
        <w:t xml:space="preserve"> </w:t>
      </w:r>
      <w:r w:rsidRPr="0026511A">
        <w:rPr>
          <w:rFonts w:ascii="Arial" w:hAnsi="Arial" w:cs="Arial"/>
          <w:i/>
          <w:sz w:val="22"/>
          <w:szCs w:val="22"/>
        </w:rPr>
        <w:t>cross</w:t>
      </w:r>
      <w:r w:rsidRPr="0026511A">
        <w:rPr>
          <w:rFonts w:ascii="Arial" w:hAnsi="Arial" w:cs="Arial"/>
          <w:i/>
          <w:spacing w:val="1"/>
          <w:sz w:val="22"/>
          <w:szCs w:val="22"/>
        </w:rPr>
        <w:t xml:space="preserve"> </w:t>
      </w:r>
      <w:r w:rsidRPr="0026511A">
        <w:rPr>
          <w:rFonts w:ascii="Arial" w:hAnsi="Arial" w:cs="Arial"/>
          <w:i/>
          <w:sz w:val="22"/>
          <w:szCs w:val="22"/>
        </w:rPr>
        <w:t>loading</w:t>
      </w:r>
      <w:r w:rsidRPr="0026511A">
        <w:rPr>
          <w:rFonts w:ascii="Arial" w:hAnsi="Arial" w:cs="Arial"/>
          <w:sz w:val="22"/>
          <w:szCs w:val="22"/>
        </w:rPr>
        <w:t xml:space="preserve"> yang dapat disajikan pada tabel berikut ini:</w:t>
      </w:r>
    </w:p>
    <w:p w14:paraId="1B5A2AB8" w14:textId="77777777" w:rsidR="003C5150" w:rsidRPr="0026511A" w:rsidRDefault="003C5150" w:rsidP="0026511A">
      <w:pPr>
        <w:tabs>
          <w:tab w:val="left" w:pos="7740"/>
        </w:tabs>
        <w:ind w:firstLine="709"/>
        <w:jc w:val="both"/>
        <w:rPr>
          <w:rFonts w:ascii="Arial" w:hAnsi="Arial" w:cs="Arial"/>
          <w:sz w:val="22"/>
          <w:szCs w:val="22"/>
        </w:rPr>
      </w:pPr>
    </w:p>
    <w:p w14:paraId="04A5AB14" w14:textId="0BB0F321" w:rsidR="00B932ED" w:rsidRPr="0026511A" w:rsidRDefault="00B932ED" w:rsidP="0026511A">
      <w:pPr>
        <w:jc w:val="center"/>
        <w:rPr>
          <w:rFonts w:ascii="Arial" w:hAnsi="Arial" w:cs="Arial"/>
          <w:b/>
          <w:sz w:val="22"/>
          <w:szCs w:val="22"/>
        </w:rPr>
      </w:pPr>
      <w:r w:rsidRPr="0026511A">
        <w:rPr>
          <w:rFonts w:ascii="Arial" w:hAnsi="Arial" w:cs="Arial"/>
          <w:b/>
          <w:sz w:val="22"/>
          <w:szCs w:val="22"/>
        </w:rPr>
        <w:t>Tabel 2</w:t>
      </w:r>
      <w:r w:rsidR="00E556E7" w:rsidRPr="0026511A">
        <w:rPr>
          <w:rFonts w:ascii="Arial" w:hAnsi="Arial" w:cs="Arial"/>
          <w:b/>
          <w:sz w:val="22"/>
          <w:szCs w:val="22"/>
        </w:rPr>
        <w:t>.</w:t>
      </w:r>
      <w:r w:rsidRPr="0026511A">
        <w:rPr>
          <w:rFonts w:ascii="Arial" w:hAnsi="Arial" w:cs="Arial"/>
          <w:b/>
          <w:sz w:val="22"/>
          <w:szCs w:val="22"/>
        </w:rPr>
        <w:t xml:space="preserve"> Cross Loading</w:t>
      </w:r>
    </w:p>
    <w:tbl>
      <w:tblPr>
        <w:tblW w:w="9359" w:type="dxa"/>
        <w:jc w:val="center"/>
        <w:tblLayout w:type="fixed"/>
        <w:tblCellMar>
          <w:left w:w="0" w:type="dxa"/>
          <w:right w:w="0" w:type="dxa"/>
        </w:tblCellMar>
        <w:tblLook w:val="01E0" w:firstRow="1" w:lastRow="1" w:firstColumn="1" w:lastColumn="1" w:noHBand="0" w:noVBand="0"/>
      </w:tblPr>
      <w:tblGrid>
        <w:gridCol w:w="853"/>
        <w:gridCol w:w="2554"/>
        <w:gridCol w:w="1984"/>
        <w:gridCol w:w="1984"/>
        <w:gridCol w:w="1984"/>
      </w:tblGrid>
      <w:tr w:rsidR="00B932ED" w:rsidRPr="0026511A" w14:paraId="216209C2" w14:textId="77777777" w:rsidTr="00B932ED">
        <w:trPr>
          <w:trHeight w:val="545"/>
          <w:jc w:val="center"/>
        </w:trPr>
        <w:tc>
          <w:tcPr>
            <w:tcW w:w="853" w:type="dxa"/>
            <w:tcBorders>
              <w:top w:val="single" w:sz="4" w:space="0" w:color="000000"/>
              <w:bottom w:val="single" w:sz="4" w:space="0" w:color="000000"/>
            </w:tcBorders>
            <w:shd w:val="clear" w:color="auto" w:fill="auto"/>
          </w:tcPr>
          <w:p w14:paraId="62A0D5DC" w14:textId="77777777" w:rsidR="00B932ED" w:rsidRPr="0026511A" w:rsidRDefault="00B932ED" w:rsidP="0026511A">
            <w:pPr>
              <w:pStyle w:val="TableParagraph"/>
              <w:spacing w:line="240" w:lineRule="auto"/>
              <w:rPr>
                <w:rFonts w:ascii="Arial" w:hAnsi="Arial" w:cs="Arial"/>
              </w:rPr>
            </w:pPr>
          </w:p>
        </w:tc>
        <w:tc>
          <w:tcPr>
            <w:tcW w:w="2554" w:type="dxa"/>
            <w:tcBorders>
              <w:top w:val="single" w:sz="4" w:space="0" w:color="000000"/>
              <w:bottom w:val="single" w:sz="4" w:space="0" w:color="000000"/>
            </w:tcBorders>
            <w:shd w:val="clear" w:color="auto" w:fill="auto"/>
          </w:tcPr>
          <w:p w14:paraId="4F395095" w14:textId="77777777" w:rsidR="00B932ED" w:rsidRPr="0026511A" w:rsidRDefault="00B932ED" w:rsidP="0026511A">
            <w:pPr>
              <w:pStyle w:val="TableParagraph"/>
              <w:spacing w:line="240" w:lineRule="auto"/>
              <w:ind w:left="254" w:right="128"/>
              <w:jc w:val="center"/>
              <w:rPr>
                <w:rFonts w:ascii="Arial" w:hAnsi="Arial" w:cs="Arial"/>
                <w:i/>
              </w:rPr>
            </w:pPr>
            <w:r w:rsidRPr="0026511A">
              <w:rPr>
                <w:rFonts w:ascii="Arial" w:hAnsi="Arial" w:cs="Arial"/>
              </w:rPr>
              <w:t>PAD</w:t>
            </w:r>
          </w:p>
        </w:tc>
        <w:tc>
          <w:tcPr>
            <w:tcW w:w="1984" w:type="dxa"/>
            <w:tcBorders>
              <w:top w:val="single" w:sz="4" w:space="0" w:color="000000"/>
              <w:bottom w:val="single" w:sz="4" w:space="0" w:color="000000"/>
            </w:tcBorders>
            <w:shd w:val="clear" w:color="auto" w:fill="auto"/>
          </w:tcPr>
          <w:p w14:paraId="64D5410A" w14:textId="77777777" w:rsidR="00B932ED" w:rsidRPr="0026511A" w:rsidRDefault="00B932ED" w:rsidP="0026511A">
            <w:pPr>
              <w:pStyle w:val="TableParagraph"/>
              <w:spacing w:line="240" w:lineRule="auto"/>
              <w:ind w:left="254" w:right="128"/>
              <w:jc w:val="center"/>
              <w:rPr>
                <w:rFonts w:ascii="Arial" w:hAnsi="Arial" w:cs="Arial"/>
                <w:i/>
              </w:rPr>
            </w:pPr>
            <w:r w:rsidRPr="0026511A">
              <w:rPr>
                <w:rFonts w:ascii="Arial" w:hAnsi="Arial" w:cs="Arial"/>
              </w:rPr>
              <w:t>Pajak Hiburan</w:t>
            </w:r>
          </w:p>
        </w:tc>
        <w:tc>
          <w:tcPr>
            <w:tcW w:w="1984" w:type="dxa"/>
            <w:tcBorders>
              <w:top w:val="single" w:sz="4" w:space="0" w:color="000000"/>
              <w:bottom w:val="single" w:sz="4" w:space="0" w:color="000000"/>
            </w:tcBorders>
            <w:shd w:val="clear" w:color="auto" w:fill="auto"/>
          </w:tcPr>
          <w:p w14:paraId="642CFF76" w14:textId="77777777" w:rsidR="00B932ED" w:rsidRPr="0026511A" w:rsidRDefault="00B932ED" w:rsidP="0026511A">
            <w:pPr>
              <w:pStyle w:val="TableParagraph"/>
              <w:spacing w:line="240" w:lineRule="auto"/>
              <w:ind w:left="254" w:right="128"/>
              <w:jc w:val="center"/>
              <w:rPr>
                <w:rFonts w:ascii="Arial" w:hAnsi="Arial" w:cs="Arial"/>
                <w:i/>
              </w:rPr>
            </w:pPr>
            <w:r w:rsidRPr="0026511A">
              <w:rPr>
                <w:rFonts w:ascii="Arial" w:hAnsi="Arial" w:cs="Arial"/>
              </w:rPr>
              <w:t>Pajak Reklame</w:t>
            </w:r>
          </w:p>
        </w:tc>
        <w:tc>
          <w:tcPr>
            <w:tcW w:w="1984" w:type="dxa"/>
            <w:tcBorders>
              <w:top w:val="single" w:sz="4" w:space="0" w:color="000000"/>
              <w:bottom w:val="single" w:sz="4" w:space="0" w:color="000000"/>
            </w:tcBorders>
            <w:shd w:val="clear" w:color="auto" w:fill="auto"/>
          </w:tcPr>
          <w:p w14:paraId="2D51421C" w14:textId="77777777" w:rsidR="00B932ED" w:rsidRPr="0026511A" w:rsidRDefault="00B932ED" w:rsidP="0026511A">
            <w:pPr>
              <w:pStyle w:val="TableParagraph"/>
              <w:spacing w:line="240" w:lineRule="auto"/>
              <w:ind w:left="254" w:right="128"/>
              <w:jc w:val="center"/>
              <w:rPr>
                <w:rFonts w:ascii="Arial" w:hAnsi="Arial" w:cs="Arial"/>
                <w:i/>
              </w:rPr>
            </w:pPr>
            <w:r w:rsidRPr="0026511A">
              <w:rPr>
                <w:rFonts w:ascii="Arial" w:hAnsi="Arial" w:cs="Arial"/>
              </w:rPr>
              <w:t>Pajak Restoran</w:t>
            </w:r>
          </w:p>
        </w:tc>
      </w:tr>
      <w:tr w:rsidR="00B932ED" w:rsidRPr="0026511A" w14:paraId="20E49643" w14:textId="77777777" w:rsidTr="00B932ED">
        <w:trPr>
          <w:trHeight w:val="270"/>
          <w:jc w:val="center"/>
        </w:trPr>
        <w:tc>
          <w:tcPr>
            <w:tcW w:w="853" w:type="dxa"/>
            <w:tcBorders>
              <w:top w:val="single" w:sz="4" w:space="0" w:color="000000"/>
            </w:tcBorders>
            <w:shd w:val="clear" w:color="auto" w:fill="auto"/>
          </w:tcPr>
          <w:p w14:paraId="491D2C4C" w14:textId="77777777" w:rsidR="00B932ED" w:rsidRPr="0026511A" w:rsidRDefault="00B932ED" w:rsidP="0026511A">
            <w:pPr>
              <w:pStyle w:val="TableParagraph"/>
              <w:spacing w:line="240" w:lineRule="auto"/>
              <w:ind w:left="123"/>
              <w:rPr>
                <w:rFonts w:ascii="Arial" w:hAnsi="Arial" w:cs="Arial"/>
              </w:rPr>
            </w:pPr>
            <w:r w:rsidRPr="0026511A">
              <w:rPr>
                <w:rFonts w:ascii="Arial" w:hAnsi="Arial" w:cs="Arial"/>
              </w:rPr>
              <w:t>X1</w:t>
            </w:r>
          </w:p>
        </w:tc>
        <w:tc>
          <w:tcPr>
            <w:tcW w:w="2554" w:type="dxa"/>
            <w:tcBorders>
              <w:top w:val="single" w:sz="4" w:space="0" w:color="000000"/>
            </w:tcBorders>
            <w:shd w:val="clear" w:color="auto" w:fill="auto"/>
          </w:tcPr>
          <w:p w14:paraId="7F392AC2"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0.637</w:t>
            </w:r>
          </w:p>
        </w:tc>
        <w:tc>
          <w:tcPr>
            <w:tcW w:w="1984" w:type="dxa"/>
            <w:tcBorders>
              <w:top w:val="single" w:sz="4" w:space="0" w:color="000000"/>
            </w:tcBorders>
            <w:shd w:val="clear" w:color="auto" w:fill="auto"/>
          </w:tcPr>
          <w:p w14:paraId="4F2A5BCC"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color w:val="00B050"/>
              </w:rPr>
              <w:t>1.000</w:t>
            </w:r>
          </w:p>
        </w:tc>
        <w:tc>
          <w:tcPr>
            <w:tcW w:w="1984" w:type="dxa"/>
            <w:tcBorders>
              <w:top w:val="single" w:sz="4" w:space="0" w:color="000000"/>
            </w:tcBorders>
            <w:shd w:val="clear" w:color="auto" w:fill="auto"/>
          </w:tcPr>
          <w:p w14:paraId="27107C99"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0.927</w:t>
            </w:r>
          </w:p>
        </w:tc>
        <w:tc>
          <w:tcPr>
            <w:tcW w:w="1984" w:type="dxa"/>
            <w:tcBorders>
              <w:top w:val="single" w:sz="4" w:space="0" w:color="000000"/>
            </w:tcBorders>
            <w:shd w:val="clear" w:color="auto" w:fill="auto"/>
          </w:tcPr>
          <w:p w14:paraId="3E88CB1B"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0.890</w:t>
            </w:r>
          </w:p>
        </w:tc>
      </w:tr>
      <w:tr w:rsidR="00B932ED" w:rsidRPr="0026511A" w14:paraId="2DE82F14" w14:textId="77777777" w:rsidTr="00B932ED">
        <w:trPr>
          <w:trHeight w:val="280"/>
          <w:jc w:val="center"/>
        </w:trPr>
        <w:tc>
          <w:tcPr>
            <w:tcW w:w="853" w:type="dxa"/>
            <w:shd w:val="clear" w:color="auto" w:fill="auto"/>
          </w:tcPr>
          <w:p w14:paraId="7C655ECE" w14:textId="77777777" w:rsidR="00B932ED" w:rsidRPr="0026511A" w:rsidRDefault="00B932ED" w:rsidP="0026511A">
            <w:pPr>
              <w:pStyle w:val="TableParagraph"/>
              <w:spacing w:line="240" w:lineRule="auto"/>
              <w:ind w:left="123"/>
              <w:rPr>
                <w:rFonts w:ascii="Arial" w:hAnsi="Arial" w:cs="Arial"/>
              </w:rPr>
            </w:pPr>
            <w:r w:rsidRPr="0026511A">
              <w:rPr>
                <w:rFonts w:ascii="Arial" w:hAnsi="Arial" w:cs="Arial"/>
              </w:rPr>
              <w:t>X2</w:t>
            </w:r>
          </w:p>
        </w:tc>
        <w:tc>
          <w:tcPr>
            <w:tcW w:w="2554" w:type="dxa"/>
            <w:shd w:val="clear" w:color="auto" w:fill="auto"/>
          </w:tcPr>
          <w:p w14:paraId="57F2F634"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0.559</w:t>
            </w:r>
          </w:p>
        </w:tc>
        <w:tc>
          <w:tcPr>
            <w:tcW w:w="1984" w:type="dxa"/>
            <w:shd w:val="clear" w:color="auto" w:fill="auto"/>
          </w:tcPr>
          <w:p w14:paraId="1EDBFBFD"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0.927</w:t>
            </w:r>
          </w:p>
        </w:tc>
        <w:tc>
          <w:tcPr>
            <w:tcW w:w="1984" w:type="dxa"/>
            <w:shd w:val="clear" w:color="auto" w:fill="auto"/>
          </w:tcPr>
          <w:p w14:paraId="785EDD3E"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color w:val="00B050"/>
              </w:rPr>
              <w:t>1.000</w:t>
            </w:r>
          </w:p>
        </w:tc>
        <w:tc>
          <w:tcPr>
            <w:tcW w:w="1984" w:type="dxa"/>
            <w:shd w:val="clear" w:color="auto" w:fill="auto"/>
          </w:tcPr>
          <w:p w14:paraId="6A5A8689"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0.795</w:t>
            </w:r>
          </w:p>
        </w:tc>
      </w:tr>
      <w:tr w:rsidR="00B932ED" w:rsidRPr="0026511A" w14:paraId="0E428F5B" w14:textId="77777777" w:rsidTr="00B932ED">
        <w:trPr>
          <w:trHeight w:val="288"/>
          <w:jc w:val="center"/>
        </w:trPr>
        <w:tc>
          <w:tcPr>
            <w:tcW w:w="853" w:type="dxa"/>
            <w:tcBorders>
              <w:bottom w:val="single" w:sz="4" w:space="0" w:color="000000"/>
            </w:tcBorders>
            <w:shd w:val="clear" w:color="auto" w:fill="auto"/>
          </w:tcPr>
          <w:p w14:paraId="3F62EF07" w14:textId="77777777" w:rsidR="00B932ED" w:rsidRPr="0026511A" w:rsidRDefault="00B932ED" w:rsidP="0026511A">
            <w:pPr>
              <w:pStyle w:val="TableParagraph"/>
              <w:spacing w:line="240" w:lineRule="auto"/>
              <w:ind w:left="123"/>
              <w:rPr>
                <w:rFonts w:ascii="Arial" w:hAnsi="Arial" w:cs="Arial"/>
              </w:rPr>
            </w:pPr>
            <w:r w:rsidRPr="0026511A">
              <w:rPr>
                <w:rFonts w:ascii="Arial" w:hAnsi="Arial" w:cs="Arial"/>
              </w:rPr>
              <w:t>X3</w:t>
            </w:r>
          </w:p>
        </w:tc>
        <w:tc>
          <w:tcPr>
            <w:tcW w:w="2554" w:type="dxa"/>
            <w:tcBorders>
              <w:bottom w:val="single" w:sz="4" w:space="0" w:color="000000"/>
            </w:tcBorders>
            <w:shd w:val="clear" w:color="auto" w:fill="auto"/>
          </w:tcPr>
          <w:p w14:paraId="5178B470"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0.824</w:t>
            </w:r>
          </w:p>
        </w:tc>
        <w:tc>
          <w:tcPr>
            <w:tcW w:w="1984" w:type="dxa"/>
            <w:tcBorders>
              <w:bottom w:val="single" w:sz="4" w:space="0" w:color="000000"/>
            </w:tcBorders>
            <w:shd w:val="clear" w:color="auto" w:fill="auto"/>
          </w:tcPr>
          <w:p w14:paraId="1EAEFED0"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0.890</w:t>
            </w:r>
          </w:p>
        </w:tc>
        <w:tc>
          <w:tcPr>
            <w:tcW w:w="1984" w:type="dxa"/>
            <w:tcBorders>
              <w:bottom w:val="single" w:sz="4" w:space="0" w:color="000000"/>
            </w:tcBorders>
            <w:shd w:val="clear" w:color="auto" w:fill="auto"/>
          </w:tcPr>
          <w:p w14:paraId="3A722809"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0.795</w:t>
            </w:r>
          </w:p>
        </w:tc>
        <w:tc>
          <w:tcPr>
            <w:tcW w:w="1984" w:type="dxa"/>
            <w:tcBorders>
              <w:bottom w:val="single" w:sz="4" w:space="0" w:color="000000"/>
            </w:tcBorders>
            <w:shd w:val="clear" w:color="auto" w:fill="auto"/>
          </w:tcPr>
          <w:p w14:paraId="4876BD22" w14:textId="77777777" w:rsidR="00B932ED" w:rsidRPr="0026511A" w:rsidRDefault="00B932ED" w:rsidP="0026511A">
            <w:pPr>
              <w:pStyle w:val="TableParagraph"/>
              <w:spacing w:line="240" w:lineRule="auto"/>
              <w:ind w:left="235" w:right="128"/>
              <w:jc w:val="center"/>
              <w:rPr>
                <w:rFonts w:ascii="Arial" w:hAnsi="Arial" w:cs="Arial"/>
                <w:color w:val="00B050"/>
              </w:rPr>
            </w:pPr>
            <w:r w:rsidRPr="0026511A">
              <w:rPr>
                <w:rFonts w:ascii="Arial" w:hAnsi="Arial" w:cs="Arial"/>
                <w:color w:val="00B050"/>
              </w:rPr>
              <w:t>1.000</w:t>
            </w:r>
          </w:p>
        </w:tc>
      </w:tr>
      <w:tr w:rsidR="00B932ED" w:rsidRPr="0026511A" w14:paraId="641267A0" w14:textId="77777777" w:rsidTr="00B932ED">
        <w:trPr>
          <w:trHeight w:val="288"/>
          <w:jc w:val="center"/>
        </w:trPr>
        <w:tc>
          <w:tcPr>
            <w:tcW w:w="853" w:type="dxa"/>
            <w:tcBorders>
              <w:bottom w:val="single" w:sz="4" w:space="0" w:color="000000"/>
            </w:tcBorders>
            <w:shd w:val="clear" w:color="auto" w:fill="auto"/>
          </w:tcPr>
          <w:p w14:paraId="2A824CE8" w14:textId="77777777" w:rsidR="00B932ED" w:rsidRPr="0026511A" w:rsidRDefault="00B932ED" w:rsidP="0026511A">
            <w:pPr>
              <w:pStyle w:val="TableParagraph"/>
              <w:spacing w:line="240" w:lineRule="auto"/>
              <w:ind w:left="123"/>
              <w:rPr>
                <w:rFonts w:ascii="Arial" w:hAnsi="Arial" w:cs="Arial"/>
              </w:rPr>
            </w:pPr>
            <w:r w:rsidRPr="0026511A">
              <w:rPr>
                <w:rFonts w:ascii="Arial" w:hAnsi="Arial" w:cs="Arial"/>
              </w:rPr>
              <w:t>Y</w:t>
            </w:r>
          </w:p>
        </w:tc>
        <w:tc>
          <w:tcPr>
            <w:tcW w:w="2554" w:type="dxa"/>
            <w:tcBorders>
              <w:bottom w:val="single" w:sz="4" w:space="0" w:color="000000"/>
            </w:tcBorders>
            <w:shd w:val="clear" w:color="auto" w:fill="auto"/>
          </w:tcPr>
          <w:p w14:paraId="63CD389F"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color w:val="00B050"/>
              </w:rPr>
              <w:t>1.000</w:t>
            </w:r>
          </w:p>
        </w:tc>
        <w:tc>
          <w:tcPr>
            <w:tcW w:w="1984" w:type="dxa"/>
            <w:tcBorders>
              <w:bottom w:val="single" w:sz="4" w:space="0" w:color="000000"/>
            </w:tcBorders>
            <w:shd w:val="clear" w:color="auto" w:fill="auto"/>
          </w:tcPr>
          <w:p w14:paraId="53020B85"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0.637</w:t>
            </w:r>
          </w:p>
        </w:tc>
        <w:tc>
          <w:tcPr>
            <w:tcW w:w="1984" w:type="dxa"/>
            <w:tcBorders>
              <w:bottom w:val="single" w:sz="4" w:space="0" w:color="000000"/>
            </w:tcBorders>
            <w:shd w:val="clear" w:color="auto" w:fill="auto"/>
          </w:tcPr>
          <w:p w14:paraId="1080CC67"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0.559</w:t>
            </w:r>
          </w:p>
        </w:tc>
        <w:tc>
          <w:tcPr>
            <w:tcW w:w="1984" w:type="dxa"/>
            <w:tcBorders>
              <w:bottom w:val="single" w:sz="4" w:space="0" w:color="000000"/>
            </w:tcBorders>
            <w:shd w:val="clear" w:color="auto" w:fill="auto"/>
          </w:tcPr>
          <w:p w14:paraId="382E5227" w14:textId="77777777" w:rsidR="00B932ED" w:rsidRPr="0026511A" w:rsidRDefault="00B932ED" w:rsidP="0026511A">
            <w:pPr>
              <w:pStyle w:val="TableParagraph"/>
              <w:spacing w:line="240" w:lineRule="auto"/>
              <w:ind w:left="235" w:right="128"/>
              <w:jc w:val="center"/>
              <w:rPr>
                <w:rFonts w:ascii="Arial" w:hAnsi="Arial" w:cs="Arial"/>
              </w:rPr>
            </w:pPr>
            <w:r w:rsidRPr="0026511A">
              <w:rPr>
                <w:rFonts w:ascii="Arial" w:hAnsi="Arial" w:cs="Arial"/>
              </w:rPr>
              <w:t>0.824</w:t>
            </w:r>
          </w:p>
        </w:tc>
      </w:tr>
    </w:tbl>
    <w:p w14:paraId="311E4D94" w14:textId="58812BB3" w:rsidR="00B932ED" w:rsidRPr="0026511A" w:rsidRDefault="00B932ED" w:rsidP="0026511A">
      <w:pPr>
        <w:jc w:val="both"/>
        <w:rPr>
          <w:rFonts w:ascii="Arial" w:hAnsi="Arial" w:cs="Arial"/>
          <w:sz w:val="22"/>
          <w:szCs w:val="22"/>
        </w:rPr>
      </w:pPr>
      <w:r w:rsidRPr="0026511A">
        <w:rPr>
          <w:rFonts w:ascii="Arial" w:hAnsi="Arial" w:cs="Arial"/>
          <w:sz w:val="22"/>
          <w:szCs w:val="22"/>
        </w:rPr>
        <w:t xml:space="preserve">Sumber: </w:t>
      </w:r>
      <w:r w:rsidR="004B6B7C" w:rsidRPr="0026511A">
        <w:rPr>
          <w:rFonts w:ascii="Arial" w:hAnsi="Arial" w:cs="Arial"/>
          <w:sz w:val="22"/>
          <w:szCs w:val="22"/>
        </w:rPr>
        <w:t>Data diolah, PLS 3.2.9</w:t>
      </w:r>
    </w:p>
    <w:p w14:paraId="7292E22E" w14:textId="242E80CC" w:rsidR="00B932ED" w:rsidRPr="0026511A" w:rsidRDefault="00B932ED" w:rsidP="0026511A">
      <w:pPr>
        <w:ind w:firstLine="720"/>
        <w:jc w:val="both"/>
        <w:rPr>
          <w:rFonts w:ascii="Arial" w:hAnsi="Arial" w:cs="Arial"/>
          <w:sz w:val="22"/>
          <w:szCs w:val="22"/>
        </w:rPr>
      </w:pPr>
      <w:r w:rsidRPr="0026511A">
        <w:rPr>
          <w:rFonts w:ascii="Arial" w:hAnsi="Arial" w:cs="Arial"/>
          <w:sz w:val="22"/>
          <w:szCs w:val="22"/>
        </w:rPr>
        <w:t xml:space="preserve">Berdasarkan tabel 2 mengenai hasil perhitungan validitas diskriminan pada </w:t>
      </w:r>
      <w:r w:rsidRPr="0026511A">
        <w:rPr>
          <w:rFonts w:ascii="Arial" w:hAnsi="Arial" w:cs="Arial"/>
          <w:i/>
          <w:sz w:val="22"/>
          <w:szCs w:val="22"/>
        </w:rPr>
        <w:t>cross loading</w:t>
      </w:r>
      <w:r w:rsidRPr="0026511A">
        <w:rPr>
          <w:rFonts w:ascii="Arial" w:hAnsi="Arial" w:cs="Arial"/>
          <w:sz w:val="22"/>
          <w:szCs w:val="22"/>
        </w:rPr>
        <w:t xml:space="preserve"> dapat dilihat bahwa nilai cross loading untuk setiap indikator dari masing-masing variabel laten memiliki nilai yang lebih tinggi dibanding nilai </w:t>
      </w:r>
      <w:r w:rsidRPr="0026511A">
        <w:rPr>
          <w:rFonts w:ascii="Arial" w:hAnsi="Arial" w:cs="Arial"/>
          <w:i/>
          <w:sz w:val="22"/>
          <w:szCs w:val="22"/>
        </w:rPr>
        <w:t>cross loading</w:t>
      </w:r>
      <w:r w:rsidRPr="0026511A">
        <w:rPr>
          <w:rFonts w:ascii="Arial" w:hAnsi="Arial" w:cs="Arial"/>
          <w:sz w:val="22"/>
          <w:szCs w:val="22"/>
        </w:rPr>
        <w:t xml:space="preserve"> jika dihubungkan dengan variabel laten lainnya. Artinya setiap variabel laten sudah memiliki </w:t>
      </w:r>
      <w:r w:rsidRPr="0026511A">
        <w:rPr>
          <w:rFonts w:ascii="Arial" w:hAnsi="Arial" w:cs="Arial"/>
          <w:i/>
          <w:sz w:val="22"/>
          <w:szCs w:val="22"/>
        </w:rPr>
        <w:t>discriminant validity</w:t>
      </w:r>
      <w:r w:rsidRPr="0026511A">
        <w:rPr>
          <w:rFonts w:ascii="Arial" w:hAnsi="Arial" w:cs="Arial"/>
          <w:sz w:val="22"/>
          <w:szCs w:val="22"/>
        </w:rPr>
        <w:t xml:space="preserve"> yang baik dimana beberapa variable laten memiliki pengukur yang berkorelasi tinggi dengan konstruk lainnya.</w:t>
      </w:r>
    </w:p>
    <w:p w14:paraId="46172DDF" w14:textId="77777777" w:rsidR="003C5150" w:rsidRPr="0026511A" w:rsidRDefault="003C5150" w:rsidP="0026511A">
      <w:pPr>
        <w:tabs>
          <w:tab w:val="left" w:pos="7740"/>
        </w:tabs>
        <w:ind w:firstLine="709"/>
        <w:jc w:val="center"/>
        <w:rPr>
          <w:rFonts w:ascii="Arial" w:hAnsi="Arial" w:cs="Arial"/>
          <w:b/>
          <w:color w:val="000000"/>
          <w:sz w:val="22"/>
          <w:szCs w:val="22"/>
        </w:rPr>
      </w:pPr>
    </w:p>
    <w:p w14:paraId="10B4D313" w14:textId="40014496" w:rsidR="00E556E7" w:rsidRPr="0026511A" w:rsidRDefault="00E556E7" w:rsidP="0026511A">
      <w:pPr>
        <w:jc w:val="center"/>
        <w:rPr>
          <w:rFonts w:ascii="Arial" w:hAnsi="Arial" w:cs="Arial"/>
          <w:b/>
          <w:sz w:val="22"/>
          <w:szCs w:val="22"/>
        </w:rPr>
      </w:pPr>
      <w:r w:rsidRPr="0026511A">
        <w:rPr>
          <w:rFonts w:ascii="Arial" w:hAnsi="Arial" w:cs="Arial"/>
          <w:b/>
          <w:sz w:val="22"/>
          <w:szCs w:val="22"/>
        </w:rPr>
        <w:t xml:space="preserve">Tabel 3. </w:t>
      </w:r>
      <w:r w:rsidRPr="0026511A">
        <w:rPr>
          <w:rFonts w:ascii="Arial" w:hAnsi="Arial" w:cs="Arial"/>
          <w:b/>
          <w:i/>
          <w:sz w:val="22"/>
          <w:szCs w:val="22"/>
        </w:rPr>
        <w:t>Average</w:t>
      </w:r>
      <w:r w:rsidRPr="0026511A">
        <w:rPr>
          <w:rFonts w:ascii="Arial" w:hAnsi="Arial" w:cs="Arial"/>
          <w:b/>
          <w:i/>
          <w:spacing w:val="-16"/>
          <w:sz w:val="22"/>
          <w:szCs w:val="22"/>
        </w:rPr>
        <w:t xml:space="preserve"> </w:t>
      </w:r>
      <w:r w:rsidRPr="0026511A">
        <w:rPr>
          <w:rFonts w:ascii="Arial" w:hAnsi="Arial" w:cs="Arial"/>
          <w:b/>
          <w:i/>
          <w:sz w:val="22"/>
          <w:szCs w:val="22"/>
        </w:rPr>
        <w:t>Variance</w:t>
      </w:r>
      <w:r w:rsidRPr="0026511A">
        <w:rPr>
          <w:rFonts w:ascii="Arial" w:hAnsi="Arial" w:cs="Arial"/>
          <w:b/>
          <w:i/>
          <w:spacing w:val="-64"/>
          <w:sz w:val="22"/>
          <w:szCs w:val="22"/>
        </w:rPr>
        <w:t xml:space="preserve"> </w:t>
      </w:r>
      <w:r w:rsidRPr="0026511A">
        <w:rPr>
          <w:rFonts w:ascii="Arial" w:hAnsi="Arial" w:cs="Arial"/>
          <w:b/>
          <w:i/>
          <w:sz w:val="22"/>
          <w:szCs w:val="22"/>
        </w:rPr>
        <w:t>Extracted</w:t>
      </w:r>
      <w:r w:rsidRPr="0026511A">
        <w:rPr>
          <w:rFonts w:ascii="Arial" w:hAnsi="Arial" w:cs="Arial"/>
          <w:b/>
          <w:i/>
          <w:spacing w:val="-3"/>
          <w:sz w:val="22"/>
          <w:szCs w:val="22"/>
        </w:rPr>
        <w:t xml:space="preserve"> </w:t>
      </w:r>
      <w:r w:rsidRPr="0026511A">
        <w:rPr>
          <w:rFonts w:ascii="Arial" w:hAnsi="Arial" w:cs="Arial"/>
          <w:b/>
          <w:i/>
          <w:sz w:val="22"/>
          <w:szCs w:val="22"/>
        </w:rPr>
        <w:t>(AVE)</w:t>
      </w:r>
    </w:p>
    <w:tbl>
      <w:tblPr>
        <w:tblW w:w="5651" w:type="dxa"/>
        <w:jc w:val="center"/>
        <w:tblLayout w:type="fixed"/>
        <w:tblCellMar>
          <w:left w:w="0" w:type="dxa"/>
          <w:right w:w="0" w:type="dxa"/>
        </w:tblCellMar>
        <w:tblLook w:val="01E0" w:firstRow="1" w:lastRow="1" w:firstColumn="1" w:lastColumn="1" w:noHBand="0" w:noVBand="0"/>
      </w:tblPr>
      <w:tblGrid>
        <w:gridCol w:w="3484"/>
        <w:gridCol w:w="2167"/>
      </w:tblGrid>
      <w:tr w:rsidR="00E556E7" w:rsidRPr="0026511A" w14:paraId="772DBB31" w14:textId="77777777" w:rsidTr="00E556E7">
        <w:trPr>
          <w:trHeight w:val="545"/>
          <w:jc w:val="center"/>
        </w:trPr>
        <w:tc>
          <w:tcPr>
            <w:tcW w:w="3484" w:type="dxa"/>
            <w:tcBorders>
              <w:top w:val="single" w:sz="4" w:space="0" w:color="000000"/>
              <w:bottom w:val="single" w:sz="4" w:space="0" w:color="000000"/>
            </w:tcBorders>
            <w:shd w:val="clear" w:color="auto" w:fill="auto"/>
          </w:tcPr>
          <w:p w14:paraId="04123A20" w14:textId="77777777" w:rsidR="00E556E7" w:rsidRPr="0026511A" w:rsidRDefault="00E556E7" w:rsidP="0026511A">
            <w:pPr>
              <w:pStyle w:val="TableParagraph"/>
              <w:spacing w:line="240" w:lineRule="auto"/>
              <w:rPr>
                <w:rFonts w:ascii="Arial" w:hAnsi="Arial" w:cs="Arial"/>
              </w:rPr>
            </w:pPr>
          </w:p>
        </w:tc>
        <w:tc>
          <w:tcPr>
            <w:tcW w:w="2167" w:type="dxa"/>
            <w:tcBorders>
              <w:top w:val="single" w:sz="4" w:space="0" w:color="000000"/>
              <w:bottom w:val="single" w:sz="4" w:space="0" w:color="000000"/>
            </w:tcBorders>
            <w:shd w:val="clear" w:color="auto" w:fill="auto"/>
            <w:vAlign w:val="center"/>
          </w:tcPr>
          <w:p w14:paraId="4A4C9645" w14:textId="77777777" w:rsidR="00E556E7" w:rsidRPr="0026511A" w:rsidRDefault="00E556E7" w:rsidP="0026511A">
            <w:pPr>
              <w:pStyle w:val="TableParagraph"/>
              <w:spacing w:line="240" w:lineRule="auto"/>
              <w:ind w:left="242" w:right="109" w:hanging="96"/>
              <w:jc w:val="center"/>
              <w:rPr>
                <w:rFonts w:ascii="Arial" w:hAnsi="Arial" w:cs="Arial"/>
                <w:i/>
              </w:rPr>
            </w:pPr>
            <w:r w:rsidRPr="0026511A">
              <w:rPr>
                <w:rFonts w:ascii="Arial" w:hAnsi="Arial" w:cs="Arial"/>
                <w:i/>
              </w:rPr>
              <w:t>Average</w:t>
            </w:r>
            <w:r w:rsidRPr="0026511A">
              <w:rPr>
                <w:rFonts w:ascii="Arial" w:hAnsi="Arial" w:cs="Arial"/>
                <w:i/>
                <w:spacing w:val="-16"/>
              </w:rPr>
              <w:t xml:space="preserve"> </w:t>
            </w:r>
            <w:r w:rsidRPr="0026511A">
              <w:rPr>
                <w:rFonts w:ascii="Arial" w:hAnsi="Arial" w:cs="Arial"/>
                <w:i/>
              </w:rPr>
              <w:t>Variance</w:t>
            </w:r>
            <w:r w:rsidRPr="0026511A">
              <w:rPr>
                <w:rFonts w:ascii="Arial" w:hAnsi="Arial" w:cs="Arial"/>
                <w:i/>
                <w:spacing w:val="-64"/>
              </w:rPr>
              <w:t xml:space="preserve"> </w:t>
            </w:r>
            <w:r w:rsidRPr="0026511A">
              <w:rPr>
                <w:rFonts w:ascii="Arial" w:hAnsi="Arial" w:cs="Arial"/>
                <w:i/>
              </w:rPr>
              <w:t>Extracted</w:t>
            </w:r>
            <w:r w:rsidRPr="0026511A">
              <w:rPr>
                <w:rFonts w:ascii="Arial" w:hAnsi="Arial" w:cs="Arial"/>
                <w:i/>
                <w:spacing w:val="-3"/>
              </w:rPr>
              <w:t xml:space="preserve"> </w:t>
            </w:r>
            <w:r w:rsidRPr="0026511A">
              <w:rPr>
                <w:rFonts w:ascii="Arial" w:hAnsi="Arial" w:cs="Arial"/>
                <w:i/>
              </w:rPr>
              <w:t>(AVE)</w:t>
            </w:r>
          </w:p>
        </w:tc>
      </w:tr>
      <w:tr w:rsidR="00E556E7" w:rsidRPr="0026511A" w14:paraId="00D24764" w14:textId="77777777" w:rsidTr="00E556E7">
        <w:trPr>
          <w:trHeight w:val="270"/>
          <w:jc w:val="center"/>
        </w:trPr>
        <w:tc>
          <w:tcPr>
            <w:tcW w:w="3484" w:type="dxa"/>
            <w:tcBorders>
              <w:top w:val="single" w:sz="4" w:space="0" w:color="000000"/>
            </w:tcBorders>
            <w:shd w:val="clear" w:color="auto" w:fill="auto"/>
          </w:tcPr>
          <w:p w14:paraId="307336BF" w14:textId="77777777" w:rsidR="00E556E7" w:rsidRPr="0026511A" w:rsidRDefault="00E556E7" w:rsidP="0026511A">
            <w:pPr>
              <w:pStyle w:val="TableParagraph"/>
              <w:spacing w:line="240" w:lineRule="auto"/>
              <w:ind w:left="123"/>
              <w:rPr>
                <w:rFonts w:ascii="Arial" w:hAnsi="Arial" w:cs="Arial"/>
              </w:rPr>
            </w:pPr>
            <w:r w:rsidRPr="0026511A">
              <w:rPr>
                <w:rFonts w:ascii="Arial" w:hAnsi="Arial" w:cs="Arial"/>
              </w:rPr>
              <w:t>Pajak Hiburan</w:t>
            </w:r>
          </w:p>
        </w:tc>
        <w:tc>
          <w:tcPr>
            <w:tcW w:w="2167" w:type="dxa"/>
            <w:tcBorders>
              <w:top w:val="single" w:sz="4" w:space="0" w:color="000000"/>
            </w:tcBorders>
            <w:shd w:val="clear" w:color="auto" w:fill="auto"/>
            <w:vAlign w:val="center"/>
          </w:tcPr>
          <w:p w14:paraId="4F07FF19" w14:textId="77777777" w:rsidR="00E556E7" w:rsidRPr="0026511A" w:rsidRDefault="00E556E7" w:rsidP="0026511A">
            <w:pPr>
              <w:pStyle w:val="TableParagraph"/>
              <w:spacing w:line="240" w:lineRule="auto"/>
              <w:ind w:right="765"/>
              <w:jc w:val="center"/>
              <w:rPr>
                <w:rFonts w:ascii="Arial" w:hAnsi="Arial" w:cs="Arial"/>
              </w:rPr>
            </w:pPr>
            <w:r w:rsidRPr="0026511A">
              <w:rPr>
                <w:rFonts w:ascii="Arial" w:hAnsi="Arial" w:cs="Arial"/>
              </w:rPr>
              <w:t>1.000</w:t>
            </w:r>
          </w:p>
        </w:tc>
      </w:tr>
      <w:tr w:rsidR="00E556E7" w:rsidRPr="0026511A" w14:paraId="0538C1BD" w14:textId="77777777" w:rsidTr="00E556E7">
        <w:trPr>
          <w:trHeight w:val="280"/>
          <w:jc w:val="center"/>
        </w:trPr>
        <w:tc>
          <w:tcPr>
            <w:tcW w:w="3484" w:type="dxa"/>
            <w:shd w:val="clear" w:color="auto" w:fill="auto"/>
          </w:tcPr>
          <w:p w14:paraId="1E096A9F" w14:textId="77777777" w:rsidR="00E556E7" w:rsidRPr="0026511A" w:rsidRDefault="00E556E7" w:rsidP="0026511A">
            <w:pPr>
              <w:pStyle w:val="TableParagraph"/>
              <w:spacing w:line="240" w:lineRule="auto"/>
              <w:ind w:left="123"/>
              <w:rPr>
                <w:rFonts w:ascii="Arial" w:hAnsi="Arial" w:cs="Arial"/>
              </w:rPr>
            </w:pPr>
            <w:r w:rsidRPr="0026511A">
              <w:rPr>
                <w:rFonts w:ascii="Arial" w:hAnsi="Arial" w:cs="Arial"/>
              </w:rPr>
              <w:t>Pajak Reklame</w:t>
            </w:r>
          </w:p>
        </w:tc>
        <w:tc>
          <w:tcPr>
            <w:tcW w:w="2167" w:type="dxa"/>
            <w:shd w:val="clear" w:color="auto" w:fill="auto"/>
            <w:vAlign w:val="center"/>
          </w:tcPr>
          <w:p w14:paraId="6A4C1E71" w14:textId="77777777" w:rsidR="00E556E7" w:rsidRPr="0026511A" w:rsidRDefault="00E556E7" w:rsidP="0026511A">
            <w:pPr>
              <w:pStyle w:val="TableParagraph"/>
              <w:spacing w:line="240" w:lineRule="auto"/>
              <w:ind w:right="765"/>
              <w:jc w:val="center"/>
              <w:rPr>
                <w:rFonts w:ascii="Arial" w:hAnsi="Arial" w:cs="Arial"/>
              </w:rPr>
            </w:pPr>
            <w:r w:rsidRPr="0026511A">
              <w:rPr>
                <w:rFonts w:ascii="Arial" w:hAnsi="Arial" w:cs="Arial"/>
              </w:rPr>
              <w:t>1.000</w:t>
            </w:r>
          </w:p>
        </w:tc>
      </w:tr>
      <w:tr w:rsidR="00E556E7" w:rsidRPr="0026511A" w14:paraId="4372C612" w14:textId="77777777" w:rsidTr="00E556E7">
        <w:trPr>
          <w:trHeight w:val="288"/>
          <w:jc w:val="center"/>
        </w:trPr>
        <w:tc>
          <w:tcPr>
            <w:tcW w:w="3484" w:type="dxa"/>
            <w:tcBorders>
              <w:bottom w:val="single" w:sz="4" w:space="0" w:color="000000"/>
            </w:tcBorders>
            <w:shd w:val="clear" w:color="auto" w:fill="auto"/>
          </w:tcPr>
          <w:p w14:paraId="6D6D2202" w14:textId="77777777" w:rsidR="00E556E7" w:rsidRPr="0026511A" w:rsidRDefault="00E556E7" w:rsidP="0026511A">
            <w:pPr>
              <w:pStyle w:val="TableParagraph"/>
              <w:spacing w:line="240" w:lineRule="auto"/>
              <w:ind w:left="123"/>
              <w:rPr>
                <w:rFonts w:ascii="Arial" w:hAnsi="Arial" w:cs="Arial"/>
              </w:rPr>
            </w:pPr>
            <w:r w:rsidRPr="0026511A">
              <w:rPr>
                <w:rFonts w:ascii="Arial" w:hAnsi="Arial" w:cs="Arial"/>
              </w:rPr>
              <w:t>Pajak Restoran</w:t>
            </w:r>
          </w:p>
        </w:tc>
        <w:tc>
          <w:tcPr>
            <w:tcW w:w="2167" w:type="dxa"/>
            <w:tcBorders>
              <w:bottom w:val="single" w:sz="4" w:space="0" w:color="000000"/>
            </w:tcBorders>
            <w:shd w:val="clear" w:color="auto" w:fill="auto"/>
            <w:vAlign w:val="center"/>
          </w:tcPr>
          <w:p w14:paraId="0EBEA954" w14:textId="77777777" w:rsidR="00E556E7" w:rsidRPr="0026511A" w:rsidRDefault="00E556E7" w:rsidP="0026511A">
            <w:pPr>
              <w:pStyle w:val="TableParagraph"/>
              <w:spacing w:line="240" w:lineRule="auto"/>
              <w:ind w:right="765"/>
              <w:jc w:val="center"/>
              <w:rPr>
                <w:rFonts w:ascii="Arial" w:hAnsi="Arial" w:cs="Arial"/>
              </w:rPr>
            </w:pPr>
            <w:r w:rsidRPr="0026511A">
              <w:rPr>
                <w:rFonts w:ascii="Arial" w:hAnsi="Arial" w:cs="Arial"/>
              </w:rPr>
              <w:t>1.000</w:t>
            </w:r>
          </w:p>
        </w:tc>
      </w:tr>
      <w:tr w:rsidR="00E556E7" w:rsidRPr="0026511A" w14:paraId="5B4B9503" w14:textId="77777777" w:rsidTr="00E556E7">
        <w:trPr>
          <w:trHeight w:val="288"/>
          <w:jc w:val="center"/>
        </w:trPr>
        <w:tc>
          <w:tcPr>
            <w:tcW w:w="3484" w:type="dxa"/>
            <w:tcBorders>
              <w:bottom w:val="single" w:sz="4" w:space="0" w:color="000000"/>
            </w:tcBorders>
            <w:shd w:val="clear" w:color="auto" w:fill="auto"/>
          </w:tcPr>
          <w:p w14:paraId="2525701D" w14:textId="77777777" w:rsidR="00E556E7" w:rsidRPr="0026511A" w:rsidRDefault="00E556E7" w:rsidP="0026511A">
            <w:pPr>
              <w:pStyle w:val="TableParagraph"/>
              <w:spacing w:line="240" w:lineRule="auto"/>
              <w:ind w:left="123"/>
              <w:rPr>
                <w:rFonts w:ascii="Arial" w:hAnsi="Arial" w:cs="Arial"/>
              </w:rPr>
            </w:pPr>
            <w:r w:rsidRPr="0026511A">
              <w:rPr>
                <w:rFonts w:ascii="Arial" w:hAnsi="Arial" w:cs="Arial"/>
              </w:rPr>
              <w:t>Pendapatan</w:t>
            </w:r>
            <w:r w:rsidRPr="0026511A">
              <w:rPr>
                <w:rFonts w:ascii="Arial" w:hAnsi="Arial" w:cs="Arial"/>
                <w:spacing w:val="-5"/>
              </w:rPr>
              <w:t xml:space="preserve"> </w:t>
            </w:r>
            <w:r w:rsidRPr="0026511A">
              <w:rPr>
                <w:rFonts w:ascii="Arial" w:hAnsi="Arial" w:cs="Arial"/>
              </w:rPr>
              <w:t>Asli</w:t>
            </w:r>
            <w:r w:rsidRPr="0026511A">
              <w:rPr>
                <w:rFonts w:ascii="Arial" w:hAnsi="Arial" w:cs="Arial"/>
                <w:spacing w:val="-5"/>
              </w:rPr>
              <w:t xml:space="preserve"> </w:t>
            </w:r>
            <w:r w:rsidRPr="0026511A">
              <w:rPr>
                <w:rFonts w:ascii="Arial" w:hAnsi="Arial" w:cs="Arial"/>
              </w:rPr>
              <w:t>Daerah</w:t>
            </w:r>
          </w:p>
        </w:tc>
        <w:tc>
          <w:tcPr>
            <w:tcW w:w="2167" w:type="dxa"/>
            <w:tcBorders>
              <w:bottom w:val="single" w:sz="4" w:space="0" w:color="000000"/>
            </w:tcBorders>
            <w:shd w:val="clear" w:color="auto" w:fill="auto"/>
            <w:vAlign w:val="center"/>
          </w:tcPr>
          <w:p w14:paraId="284ADEA1" w14:textId="77777777" w:rsidR="00E556E7" w:rsidRPr="0026511A" w:rsidRDefault="00E556E7" w:rsidP="0026511A">
            <w:pPr>
              <w:pStyle w:val="TableParagraph"/>
              <w:spacing w:line="240" w:lineRule="auto"/>
              <w:ind w:right="765"/>
              <w:jc w:val="center"/>
              <w:rPr>
                <w:rFonts w:ascii="Arial" w:hAnsi="Arial" w:cs="Arial"/>
              </w:rPr>
            </w:pPr>
            <w:r w:rsidRPr="0026511A">
              <w:rPr>
                <w:rFonts w:ascii="Arial" w:hAnsi="Arial" w:cs="Arial"/>
              </w:rPr>
              <w:t>1.000</w:t>
            </w:r>
          </w:p>
        </w:tc>
      </w:tr>
    </w:tbl>
    <w:p w14:paraId="7DA07BB6" w14:textId="4AE799B8" w:rsidR="00E556E7" w:rsidRPr="0026511A" w:rsidRDefault="00E556E7" w:rsidP="0026511A">
      <w:pPr>
        <w:jc w:val="both"/>
        <w:rPr>
          <w:rFonts w:ascii="Arial" w:hAnsi="Arial" w:cs="Arial"/>
          <w:sz w:val="22"/>
          <w:szCs w:val="22"/>
        </w:rPr>
      </w:pPr>
      <w:r w:rsidRPr="0026511A">
        <w:rPr>
          <w:rFonts w:ascii="Arial" w:hAnsi="Arial" w:cs="Arial"/>
          <w:sz w:val="22"/>
          <w:szCs w:val="22"/>
        </w:rPr>
        <w:t xml:space="preserve">Sumber: </w:t>
      </w:r>
      <w:r w:rsidR="004B6B7C" w:rsidRPr="0026511A">
        <w:rPr>
          <w:rFonts w:ascii="Arial" w:hAnsi="Arial" w:cs="Arial"/>
          <w:sz w:val="22"/>
          <w:szCs w:val="22"/>
        </w:rPr>
        <w:t>Data diolah, PLS 3.2.9</w:t>
      </w:r>
    </w:p>
    <w:p w14:paraId="10B6FD57" w14:textId="1DA61B68" w:rsidR="00E556E7" w:rsidRPr="0026511A" w:rsidRDefault="00E556E7" w:rsidP="0026511A">
      <w:pPr>
        <w:ind w:firstLine="720"/>
        <w:jc w:val="both"/>
        <w:rPr>
          <w:rFonts w:ascii="Arial" w:hAnsi="Arial" w:cs="Arial"/>
          <w:sz w:val="22"/>
          <w:szCs w:val="22"/>
        </w:rPr>
      </w:pPr>
      <w:r w:rsidRPr="0026511A">
        <w:rPr>
          <w:rFonts w:ascii="Arial" w:hAnsi="Arial" w:cs="Arial"/>
          <w:sz w:val="22"/>
          <w:szCs w:val="22"/>
        </w:rPr>
        <w:t xml:space="preserve">Berdasarkan </w:t>
      </w:r>
      <w:r w:rsidR="00F066FE" w:rsidRPr="0026511A">
        <w:rPr>
          <w:rFonts w:ascii="Arial" w:hAnsi="Arial" w:cs="Arial"/>
          <w:sz w:val="22"/>
          <w:szCs w:val="22"/>
        </w:rPr>
        <w:t>tabel 3</w:t>
      </w:r>
      <w:r w:rsidRPr="0026511A">
        <w:rPr>
          <w:rFonts w:ascii="Arial" w:hAnsi="Arial" w:cs="Arial"/>
          <w:sz w:val="22"/>
          <w:szCs w:val="22"/>
        </w:rPr>
        <w:t xml:space="preserve"> mengenai </w:t>
      </w:r>
      <w:r w:rsidRPr="0026511A">
        <w:rPr>
          <w:rFonts w:ascii="Arial" w:hAnsi="Arial" w:cs="Arial"/>
          <w:i/>
          <w:sz w:val="22"/>
          <w:szCs w:val="22"/>
        </w:rPr>
        <w:t xml:space="preserve">Average Variance Extracted (AVE), </w:t>
      </w:r>
      <w:r w:rsidRPr="0026511A">
        <w:rPr>
          <w:rFonts w:ascii="Arial" w:hAnsi="Arial" w:cs="Arial"/>
          <w:sz w:val="22"/>
          <w:szCs w:val="22"/>
        </w:rPr>
        <w:t xml:space="preserve">bahwa pada masing–masing variabel yaitu Pajak Hiburan, Pajak Reklame, Pajak Restoran dan Pendapatan Asli Daerah telah memenuhi kriteria pengukuran nilai AVE yaitu di atas 0,5 dengan nilai rata 1.0. Hal ini dapat diartikan bahwa tiap variabel dianggap valid dan memiliki </w:t>
      </w:r>
      <w:r w:rsidRPr="0026511A">
        <w:rPr>
          <w:rFonts w:ascii="Arial" w:hAnsi="Arial" w:cs="Arial"/>
          <w:i/>
          <w:sz w:val="22"/>
          <w:szCs w:val="22"/>
        </w:rPr>
        <w:t>discriminant validity</w:t>
      </w:r>
      <w:r w:rsidRPr="0026511A">
        <w:rPr>
          <w:rFonts w:ascii="Arial" w:hAnsi="Arial" w:cs="Arial"/>
          <w:sz w:val="22"/>
          <w:szCs w:val="22"/>
        </w:rPr>
        <w:t xml:space="preserve"> yang baik.</w:t>
      </w:r>
    </w:p>
    <w:p w14:paraId="7B2D0A60" w14:textId="77777777" w:rsidR="00F066FE" w:rsidRPr="0026511A" w:rsidRDefault="00F066FE" w:rsidP="0026511A">
      <w:pPr>
        <w:jc w:val="both"/>
        <w:rPr>
          <w:rFonts w:ascii="Arial" w:hAnsi="Arial" w:cs="Arial"/>
          <w:b/>
          <w:sz w:val="22"/>
          <w:szCs w:val="22"/>
        </w:rPr>
      </w:pPr>
    </w:p>
    <w:p w14:paraId="154CAF44" w14:textId="77777777" w:rsidR="00F066FE" w:rsidRPr="0026511A" w:rsidRDefault="00F066FE" w:rsidP="0026511A">
      <w:pPr>
        <w:jc w:val="both"/>
        <w:rPr>
          <w:rFonts w:ascii="Arial" w:hAnsi="Arial" w:cs="Arial"/>
          <w:b/>
          <w:i/>
          <w:sz w:val="22"/>
          <w:szCs w:val="22"/>
        </w:rPr>
      </w:pPr>
      <w:r w:rsidRPr="0026511A">
        <w:rPr>
          <w:rFonts w:ascii="Arial" w:hAnsi="Arial" w:cs="Arial"/>
          <w:b/>
          <w:sz w:val="22"/>
          <w:szCs w:val="22"/>
        </w:rPr>
        <w:t>Uji Reliabilitas</w:t>
      </w:r>
    </w:p>
    <w:p w14:paraId="39EC8005" w14:textId="77777777" w:rsidR="00F066FE" w:rsidRPr="0026511A" w:rsidRDefault="00F066FE" w:rsidP="0026511A">
      <w:pPr>
        <w:jc w:val="both"/>
        <w:rPr>
          <w:rFonts w:ascii="Arial" w:hAnsi="Arial" w:cs="Arial"/>
          <w:sz w:val="22"/>
          <w:szCs w:val="22"/>
        </w:rPr>
      </w:pPr>
      <w:r w:rsidRPr="0026511A">
        <w:rPr>
          <w:rFonts w:ascii="Arial" w:hAnsi="Arial" w:cs="Arial"/>
          <w:b/>
          <w:i/>
          <w:sz w:val="22"/>
          <w:szCs w:val="22"/>
        </w:rPr>
        <w:tab/>
      </w:r>
      <w:r w:rsidRPr="0026511A">
        <w:rPr>
          <w:rFonts w:ascii="Arial" w:hAnsi="Arial" w:cs="Arial"/>
          <w:sz w:val="22"/>
          <w:szCs w:val="22"/>
        </w:rPr>
        <w:t>Pengujian reliabilitas dilakukan pada penelitian guna untuk mengetahui sejauh mana karakteristik sebuah yang terkait dengan keandalan, keakuratan, ketelitian dan kekonsistenan.</w:t>
      </w:r>
    </w:p>
    <w:p w14:paraId="1189C827" w14:textId="77777777" w:rsidR="0093212A" w:rsidRPr="0026511A" w:rsidRDefault="0093212A" w:rsidP="0026511A">
      <w:pPr>
        <w:jc w:val="both"/>
        <w:rPr>
          <w:rFonts w:ascii="Arial" w:hAnsi="Arial" w:cs="Arial"/>
          <w:sz w:val="22"/>
          <w:szCs w:val="22"/>
        </w:rPr>
      </w:pPr>
    </w:p>
    <w:p w14:paraId="0A41E518" w14:textId="34CEEFF1" w:rsidR="00F066FE" w:rsidRPr="0026511A" w:rsidRDefault="00F02743" w:rsidP="0026511A">
      <w:pPr>
        <w:jc w:val="center"/>
        <w:rPr>
          <w:rFonts w:ascii="Arial" w:hAnsi="Arial" w:cs="Arial"/>
          <w:b/>
          <w:sz w:val="22"/>
          <w:szCs w:val="22"/>
        </w:rPr>
      </w:pPr>
      <w:r w:rsidRPr="0026511A">
        <w:rPr>
          <w:rFonts w:ascii="Arial" w:hAnsi="Arial" w:cs="Arial"/>
          <w:b/>
          <w:sz w:val="22"/>
          <w:szCs w:val="22"/>
        </w:rPr>
        <w:t xml:space="preserve">Tabel 4. </w:t>
      </w:r>
      <w:r w:rsidR="00F066FE" w:rsidRPr="0026511A">
        <w:rPr>
          <w:rFonts w:ascii="Arial" w:hAnsi="Arial" w:cs="Arial"/>
          <w:b/>
          <w:sz w:val="22"/>
          <w:szCs w:val="22"/>
        </w:rPr>
        <w:t xml:space="preserve">Hasil Nilai </w:t>
      </w:r>
      <w:r w:rsidR="00F066FE" w:rsidRPr="0026511A">
        <w:rPr>
          <w:rFonts w:ascii="Arial" w:hAnsi="Arial" w:cs="Arial"/>
          <w:b/>
          <w:i/>
          <w:sz w:val="22"/>
          <w:szCs w:val="22"/>
        </w:rPr>
        <w:t>Composite Reliability</w:t>
      </w:r>
      <w:r w:rsidR="00F066FE" w:rsidRPr="0026511A">
        <w:rPr>
          <w:rFonts w:ascii="Arial" w:hAnsi="Arial" w:cs="Arial"/>
          <w:b/>
          <w:sz w:val="22"/>
          <w:szCs w:val="22"/>
        </w:rPr>
        <w:t xml:space="preserve"> dan </w:t>
      </w:r>
      <w:r w:rsidR="00F066FE" w:rsidRPr="0026511A">
        <w:rPr>
          <w:rFonts w:ascii="Arial" w:hAnsi="Arial" w:cs="Arial"/>
          <w:b/>
          <w:i/>
          <w:sz w:val="22"/>
          <w:szCs w:val="22"/>
        </w:rPr>
        <w:t>Cronbach Alpha</w:t>
      </w:r>
    </w:p>
    <w:tbl>
      <w:tblPr>
        <w:tblW w:w="7522" w:type="dxa"/>
        <w:jc w:val="center"/>
        <w:tblLayout w:type="fixed"/>
        <w:tblCellMar>
          <w:left w:w="0" w:type="dxa"/>
          <w:right w:w="0" w:type="dxa"/>
        </w:tblCellMar>
        <w:tblLook w:val="01E0" w:firstRow="1" w:lastRow="1" w:firstColumn="1" w:lastColumn="1" w:noHBand="0" w:noVBand="0"/>
      </w:tblPr>
      <w:tblGrid>
        <w:gridCol w:w="3484"/>
        <w:gridCol w:w="2019"/>
        <w:gridCol w:w="2019"/>
      </w:tblGrid>
      <w:tr w:rsidR="00F066FE" w:rsidRPr="0026511A" w14:paraId="43369DF7" w14:textId="77777777" w:rsidTr="00025D9F">
        <w:trPr>
          <w:trHeight w:val="545"/>
          <w:jc w:val="center"/>
        </w:trPr>
        <w:tc>
          <w:tcPr>
            <w:tcW w:w="3484" w:type="dxa"/>
            <w:tcBorders>
              <w:top w:val="single" w:sz="4" w:space="0" w:color="000000"/>
              <w:bottom w:val="single" w:sz="4" w:space="0" w:color="000000"/>
            </w:tcBorders>
            <w:shd w:val="clear" w:color="auto" w:fill="auto"/>
            <w:vAlign w:val="center"/>
          </w:tcPr>
          <w:p w14:paraId="1CFE776D" w14:textId="77777777" w:rsidR="00F066FE" w:rsidRPr="0026511A" w:rsidRDefault="00F066FE" w:rsidP="0026511A">
            <w:pPr>
              <w:pStyle w:val="TableParagraph"/>
              <w:spacing w:line="240" w:lineRule="auto"/>
              <w:jc w:val="center"/>
              <w:rPr>
                <w:rFonts w:ascii="Arial" w:hAnsi="Arial" w:cs="Arial"/>
              </w:rPr>
            </w:pPr>
          </w:p>
        </w:tc>
        <w:tc>
          <w:tcPr>
            <w:tcW w:w="2019" w:type="dxa"/>
            <w:tcBorders>
              <w:top w:val="single" w:sz="4" w:space="0" w:color="000000"/>
              <w:bottom w:val="single" w:sz="4" w:space="0" w:color="000000"/>
            </w:tcBorders>
            <w:shd w:val="clear" w:color="auto" w:fill="auto"/>
            <w:vAlign w:val="center"/>
          </w:tcPr>
          <w:p w14:paraId="693862CB" w14:textId="77777777" w:rsidR="00F066FE" w:rsidRPr="0026511A" w:rsidRDefault="00F066FE" w:rsidP="0026511A">
            <w:pPr>
              <w:pStyle w:val="TableParagraph"/>
              <w:spacing w:line="240" w:lineRule="auto"/>
              <w:ind w:left="254" w:right="128"/>
              <w:jc w:val="center"/>
              <w:rPr>
                <w:rFonts w:ascii="Arial" w:hAnsi="Arial" w:cs="Arial"/>
                <w:i/>
              </w:rPr>
            </w:pPr>
            <w:r w:rsidRPr="0026511A">
              <w:rPr>
                <w:rFonts w:ascii="Arial" w:hAnsi="Arial" w:cs="Arial"/>
                <w:i/>
              </w:rPr>
              <w:t>Composite Reliability</w:t>
            </w:r>
          </w:p>
        </w:tc>
        <w:tc>
          <w:tcPr>
            <w:tcW w:w="2019" w:type="dxa"/>
            <w:tcBorders>
              <w:top w:val="single" w:sz="4" w:space="0" w:color="000000"/>
              <w:bottom w:val="single" w:sz="4" w:space="0" w:color="000000"/>
            </w:tcBorders>
            <w:shd w:val="clear" w:color="auto" w:fill="auto"/>
            <w:vAlign w:val="center"/>
          </w:tcPr>
          <w:p w14:paraId="3332E98D" w14:textId="77777777" w:rsidR="00F066FE" w:rsidRPr="0026511A" w:rsidRDefault="00F066FE" w:rsidP="0026511A">
            <w:pPr>
              <w:pStyle w:val="TableParagraph"/>
              <w:spacing w:line="240" w:lineRule="auto"/>
              <w:ind w:left="254" w:right="128"/>
              <w:jc w:val="center"/>
              <w:rPr>
                <w:rFonts w:ascii="Arial" w:hAnsi="Arial" w:cs="Arial"/>
                <w:i/>
              </w:rPr>
            </w:pPr>
            <w:r w:rsidRPr="0026511A">
              <w:rPr>
                <w:rFonts w:ascii="Arial" w:hAnsi="Arial" w:cs="Arial"/>
                <w:i/>
              </w:rPr>
              <w:t>Cronbach Alpha</w:t>
            </w:r>
          </w:p>
        </w:tc>
      </w:tr>
      <w:tr w:rsidR="00F066FE" w:rsidRPr="0026511A" w14:paraId="4ABBDD6E" w14:textId="77777777" w:rsidTr="00025D9F">
        <w:trPr>
          <w:trHeight w:val="270"/>
          <w:jc w:val="center"/>
        </w:trPr>
        <w:tc>
          <w:tcPr>
            <w:tcW w:w="3484" w:type="dxa"/>
            <w:tcBorders>
              <w:top w:val="single" w:sz="4" w:space="0" w:color="000000"/>
            </w:tcBorders>
            <w:shd w:val="clear" w:color="auto" w:fill="auto"/>
          </w:tcPr>
          <w:p w14:paraId="2156DB1C" w14:textId="77777777" w:rsidR="00F066FE" w:rsidRPr="0026511A" w:rsidRDefault="00F066FE" w:rsidP="0026511A">
            <w:pPr>
              <w:pStyle w:val="TableParagraph"/>
              <w:spacing w:line="240" w:lineRule="auto"/>
              <w:ind w:left="123"/>
              <w:rPr>
                <w:rFonts w:ascii="Arial" w:hAnsi="Arial" w:cs="Arial"/>
              </w:rPr>
            </w:pPr>
            <w:r w:rsidRPr="0026511A">
              <w:rPr>
                <w:rFonts w:ascii="Arial" w:hAnsi="Arial" w:cs="Arial"/>
              </w:rPr>
              <w:t>Pajak Hiburan</w:t>
            </w:r>
          </w:p>
        </w:tc>
        <w:tc>
          <w:tcPr>
            <w:tcW w:w="2019" w:type="dxa"/>
            <w:tcBorders>
              <w:top w:val="single" w:sz="4" w:space="0" w:color="000000"/>
            </w:tcBorders>
            <w:shd w:val="clear" w:color="auto" w:fill="auto"/>
          </w:tcPr>
          <w:p w14:paraId="1C207480"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c>
          <w:tcPr>
            <w:tcW w:w="2019" w:type="dxa"/>
            <w:tcBorders>
              <w:top w:val="single" w:sz="4" w:space="0" w:color="000000"/>
            </w:tcBorders>
            <w:shd w:val="clear" w:color="auto" w:fill="auto"/>
          </w:tcPr>
          <w:p w14:paraId="2422163D"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r>
      <w:tr w:rsidR="00F066FE" w:rsidRPr="0026511A" w14:paraId="35D9CC26" w14:textId="77777777" w:rsidTr="00025D9F">
        <w:trPr>
          <w:trHeight w:val="280"/>
          <w:jc w:val="center"/>
        </w:trPr>
        <w:tc>
          <w:tcPr>
            <w:tcW w:w="3484" w:type="dxa"/>
            <w:shd w:val="clear" w:color="auto" w:fill="auto"/>
          </w:tcPr>
          <w:p w14:paraId="242A9270" w14:textId="77777777" w:rsidR="00F066FE" w:rsidRPr="0026511A" w:rsidRDefault="00F066FE" w:rsidP="0026511A">
            <w:pPr>
              <w:pStyle w:val="TableParagraph"/>
              <w:spacing w:line="240" w:lineRule="auto"/>
              <w:ind w:left="123"/>
              <w:rPr>
                <w:rFonts w:ascii="Arial" w:hAnsi="Arial" w:cs="Arial"/>
              </w:rPr>
            </w:pPr>
            <w:r w:rsidRPr="0026511A">
              <w:rPr>
                <w:rFonts w:ascii="Arial" w:hAnsi="Arial" w:cs="Arial"/>
              </w:rPr>
              <w:t>Pajak Reklame</w:t>
            </w:r>
          </w:p>
        </w:tc>
        <w:tc>
          <w:tcPr>
            <w:tcW w:w="2019" w:type="dxa"/>
            <w:shd w:val="clear" w:color="auto" w:fill="auto"/>
          </w:tcPr>
          <w:p w14:paraId="1040A57D"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c>
          <w:tcPr>
            <w:tcW w:w="2019" w:type="dxa"/>
            <w:shd w:val="clear" w:color="auto" w:fill="auto"/>
          </w:tcPr>
          <w:p w14:paraId="1B1954E0"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r>
      <w:tr w:rsidR="00F066FE" w:rsidRPr="0026511A" w14:paraId="52D8E2DB" w14:textId="77777777" w:rsidTr="00025D9F">
        <w:trPr>
          <w:trHeight w:val="288"/>
          <w:jc w:val="center"/>
        </w:trPr>
        <w:tc>
          <w:tcPr>
            <w:tcW w:w="3484" w:type="dxa"/>
            <w:tcBorders>
              <w:bottom w:val="single" w:sz="4" w:space="0" w:color="000000"/>
            </w:tcBorders>
            <w:shd w:val="clear" w:color="auto" w:fill="auto"/>
          </w:tcPr>
          <w:p w14:paraId="7F799F2C" w14:textId="77777777" w:rsidR="00F066FE" w:rsidRPr="0026511A" w:rsidRDefault="00F066FE" w:rsidP="0026511A">
            <w:pPr>
              <w:pStyle w:val="TableParagraph"/>
              <w:spacing w:line="240" w:lineRule="auto"/>
              <w:ind w:left="123"/>
              <w:rPr>
                <w:rFonts w:ascii="Arial" w:hAnsi="Arial" w:cs="Arial"/>
              </w:rPr>
            </w:pPr>
            <w:r w:rsidRPr="0026511A">
              <w:rPr>
                <w:rFonts w:ascii="Arial" w:hAnsi="Arial" w:cs="Arial"/>
              </w:rPr>
              <w:t>Pajak Restoran</w:t>
            </w:r>
          </w:p>
        </w:tc>
        <w:tc>
          <w:tcPr>
            <w:tcW w:w="2019" w:type="dxa"/>
            <w:tcBorders>
              <w:bottom w:val="single" w:sz="4" w:space="0" w:color="000000"/>
            </w:tcBorders>
            <w:shd w:val="clear" w:color="auto" w:fill="auto"/>
          </w:tcPr>
          <w:p w14:paraId="77DC6539"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c>
          <w:tcPr>
            <w:tcW w:w="2019" w:type="dxa"/>
            <w:tcBorders>
              <w:bottom w:val="single" w:sz="4" w:space="0" w:color="000000"/>
            </w:tcBorders>
            <w:shd w:val="clear" w:color="auto" w:fill="auto"/>
          </w:tcPr>
          <w:p w14:paraId="5D2440DA"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r>
      <w:tr w:rsidR="00F066FE" w:rsidRPr="0026511A" w14:paraId="46429EE8" w14:textId="77777777" w:rsidTr="00025D9F">
        <w:trPr>
          <w:trHeight w:val="288"/>
          <w:jc w:val="center"/>
        </w:trPr>
        <w:tc>
          <w:tcPr>
            <w:tcW w:w="3484" w:type="dxa"/>
            <w:tcBorders>
              <w:bottom w:val="single" w:sz="4" w:space="0" w:color="000000"/>
            </w:tcBorders>
            <w:shd w:val="clear" w:color="auto" w:fill="auto"/>
          </w:tcPr>
          <w:p w14:paraId="6583C878" w14:textId="77777777" w:rsidR="00F066FE" w:rsidRPr="0026511A" w:rsidRDefault="00F066FE" w:rsidP="0026511A">
            <w:pPr>
              <w:pStyle w:val="TableParagraph"/>
              <w:spacing w:line="240" w:lineRule="auto"/>
              <w:ind w:left="123"/>
              <w:rPr>
                <w:rFonts w:ascii="Arial" w:hAnsi="Arial" w:cs="Arial"/>
              </w:rPr>
            </w:pPr>
            <w:r w:rsidRPr="0026511A">
              <w:rPr>
                <w:rFonts w:ascii="Arial" w:hAnsi="Arial" w:cs="Arial"/>
              </w:rPr>
              <w:t>Pendapatan</w:t>
            </w:r>
            <w:r w:rsidRPr="0026511A">
              <w:rPr>
                <w:rFonts w:ascii="Arial" w:hAnsi="Arial" w:cs="Arial"/>
                <w:spacing w:val="-5"/>
              </w:rPr>
              <w:t xml:space="preserve"> </w:t>
            </w:r>
            <w:r w:rsidRPr="0026511A">
              <w:rPr>
                <w:rFonts w:ascii="Arial" w:hAnsi="Arial" w:cs="Arial"/>
              </w:rPr>
              <w:t>Asli</w:t>
            </w:r>
            <w:r w:rsidRPr="0026511A">
              <w:rPr>
                <w:rFonts w:ascii="Arial" w:hAnsi="Arial" w:cs="Arial"/>
                <w:spacing w:val="-5"/>
              </w:rPr>
              <w:t xml:space="preserve"> </w:t>
            </w:r>
            <w:r w:rsidRPr="0026511A">
              <w:rPr>
                <w:rFonts w:ascii="Arial" w:hAnsi="Arial" w:cs="Arial"/>
              </w:rPr>
              <w:t>Daerah</w:t>
            </w:r>
          </w:p>
        </w:tc>
        <w:tc>
          <w:tcPr>
            <w:tcW w:w="2019" w:type="dxa"/>
            <w:tcBorders>
              <w:bottom w:val="single" w:sz="4" w:space="0" w:color="000000"/>
            </w:tcBorders>
            <w:shd w:val="clear" w:color="auto" w:fill="auto"/>
          </w:tcPr>
          <w:p w14:paraId="0BAE866D"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c>
          <w:tcPr>
            <w:tcW w:w="2019" w:type="dxa"/>
            <w:tcBorders>
              <w:bottom w:val="single" w:sz="4" w:space="0" w:color="000000"/>
            </w:tcBorders>
            <w:shd w:val="clear" w:color="auto" w:fill="auto"/>
          </w:tcPr>
          <w:p w14:paraId="4167CD7A" w14:textId="77777777" w:rsidR="00F066FE" w:rsidRPr="0026511A" w:rsidRDefault="00F066FE" w:rsidP="0026511A">
            <w:pPr>
              <w:pStyle w:val="TableParagraph"/>
              <w:spacing w:line="240" w:lineRule="auto"/>
              <w:ind w:left="235" w:right="128"/>
              <w:jc w:val="center"/>
              <w:rPr>
                <w:rFonts w:ascii="Arial" w:hAnsi="Arial" w:cs="Arial"/>
              </w:rPr>
            </w:pPr>
            <w:r w:rsidRPr="0026511A">
              <w:rPr>
                <w:rFonts w:ascii="Arial" w:hAnsi="Arial" w:cs="Arial"/>
              </w:rPr>
              <w:t>1.000</w:t>
            </w:r>
          </w:p>
        </w:tc>
      </w:tr>
    </w:tbl>
    <w:p w14:paraId="04D6FF1B" w14:textId="6999800A" w:rsidR="00F066FE" w:rsidRPr="0026511A" w:rsidRDefault="00F066FE" w:rsidP="0026511A">
      <w:pPr>
        <w:jc w:val="both"/>
        <w:rPr>
          <w:rFonts w:ascii="Arial" w:hAnsi="Arial" w:cs="Arial"/>
          <w:sz w:val="22"/>
          <w:szCs w:val="22"/>
        </w:rPr>
      </w:pPr>
      <w:r w:rsidRPr="0026511A">
        <w:rPr>
          <w:rFonts w:ascii="Arial" w:hAnsi="Arial" w:cs="Arial"/>
          <w:sz w:val="22"/>
          <w:szCs w:val="22"/>
        </w:rPr>
        <w:t xml:space="preserve">Sumber: </w:t>
      </w:r>
      <w:r w:rsidR="004B6B7C" w:rsidRPr="0026511A">
        <w:rPr>
          <w:rFonts w:ascii="Arial" w:hAnsi="Arial" w:cs="Arial"/>
          <w:sz w:val="22"/>
          <w:szCs w:val="22"/>
        </w:rPr>
        <w:t>Data diolah, PLS 3.2.9</w:t>
      </w:r>
    </w:p>
    <w:p w14:paraId="47055399" w14:textId="4CEEEB80" w:rsidR="00F066FE" w:rsidRPr="0026511A" w:rsidRDefault="00F066FE" w:rsidP="0026511A">
      <w:pPr>
        <w:ind w:firstLine="720"/>
        <w:jc w:val="both"/>
        <w:rPr>
          <w:rFonts w:ascii="Arial" w:hAnsi="Arial" w:cs="Arial"/>
          <w:sz w:val="22"/>
          <w:szCs w:val="22"/>
        </w:rPr>
      </w:pPr>
      <w:r w:rsidRPr="0026511A">
        <w:rPr>
          <w:rFonts w:ascii="Arial" w:hAnsi="Arial" w:cs="Arial"/>
          <w:sz w:val="22"/>
          <w:szCs w:val="22"/>
        </w:rPr>
        <w:lastRenderedPageBreak/>
        <w:t xml:space="preserve">Berdasarkan </w:t>
      </w:r>
      <w:r w:rsidR="0093212A" w:rsidRPr="0026511A">
        <w:rPr>
          <w:rFonts w:ascii="Arial" w:hAnsi="Arial" w:cs="Arial"/>
          <w:sz w:val="22"/>
          <w:szCs w:val="22"/>
        </w:rPr>
        <w:t>tabel 4</w:t>
      </w:r>
      <w:r w:rsidRPr="0026511A">
        <w:rPr>
          <w:rFonts w:ascii="Arial" w:hAnsi="Arial" w:cs="Arial"/>
          <w:sz w:val="22"/>
          <w:szCs w:val="22"/>
        </w:rPr>
        <w:t xml:space="preserve"> mengenai Hasil Nilai </w:t>
      </w:r>
      <w:r w:rsidRPr="0026511A">
        <w:rPr>
          <w:rFonts w:ascii="Arial" w:hAnsi="Arial" w:cs="Arial"/>
          <w:i/>
          <w:sz w:val="22"/>
          <w:szCs w:val="22"/>
        </w:rPr>
        <w:t>Composite Reliability</w:t>
      </w:r>
      <w:r w:rsidRPr="0026511A">
        <w:rPr>
          <w:rFonts w:ascii="Arial" w:hAnsi="Arial" w:cs="Arial"/>
          <w:sz w:val="22"/>
          <w:szCs w:val="22"/>
        </w:rPr>
        <w:t xml:space="preserve"> dan </w:t>
      </w:r>
      <w:r w:rsidRPr="0026511A">
        <w:rPr>
          <w:rFonts w:ascii="Arial" w:hAnsi="Arial" w:cs="Arial"/>
          <w:i/>
          <w:sz w:val="22"/>
          <w:szCs w:val="22"/>
        </w:rPr>
        <w:t xml:space="preserve">Cronbach Alpha, </w:t>
      </w:r>
      <w:r w:rsidRPr="0026511A">
        <w:rPr>
          <w:rFonts w:ascii="Arial" w:hAnsi="Arial" w:cs="Arial"/>
          <w:sz w:val="22"/>
          <w:szCs w:val="22"/>
        </w:rPr>
        <w:t xml:space="preserve">bahwa pada masing–masing variabel yaitu Pajak Hiburan, Pajak Reklame, Pajak Restoran dan Pendapatan Asli Daerah telah memenuhi kriteria pengukuran nilai dengan nilai rata 1.0. Hal ini dapat dilihat dari kriteria yang digunakan, untuk nilai </w:t>
      </w:r>
      <w:r w:rsidRPr="0026511A">
        <w:rPr>
          <w:rFonts w:ascii="Arial" w:hAnsi="Arial" w:cs="Arial"/>
          <w:i/>
          <w:sz w:val="22"/>
          <w:szCs w:val="22"/>
        </w:rPr>
        <w:t>Composite Reliability</w:t>
      </w:r>
      <w:r w:rsidRPr="0026511A">
        <w:rPr>
          <w:rFonts w:ascii="Arial" w:hAnsi="Arial" w:cs="Arial"/>
          <w:sz w:val="22"/>
          <w:szCs w:val="22"/>
        </w:rPr>
        <w:t xml:space="preserve"> dapat dikatakan memiliki reliabilitas lebih tinggi apabila nilai diatas 0,7 dan Nilai </w:t>
      </w:r>
      <w:r w:rsidRPr="0026511A">
        <w:rPr>
          <w:rFonts w:ascii="Arial" w:hAnsi="Arial" w:cs="Arial"/>
          <w:i/>
          <w:sz w:val="22"/>
          <w:szCs w:val="22"/>
        </w:rPr>
        <w:t>cronbach alpha</w:t>
      </w:r>
      <w:r w:rsidRPr="0026511A">
        <w:rPr>
          <w:rFonts w:ascii="Arial" w:hAnsi="Arial" w:cs="Arial"/>
          <w:sz w:val="22"/>
          <w:szCs w:val="22"/>
        </w:rPr>
        <w:t xml:space="preserve"> dikatakan cukup apabila nilai lebih besar dari 0,6. </w:t>
      </w:r>
    </w:p>
    <w:p w14:paraId="0247A56C" w14:textId="6217FC3A" w:rsidR="003C5150" w:rsidRPr="0026511A" w:rsidRDefault="003C5150" w:rsidP="0026511A">
      <w:pPr>
        <w:tabs>
          <w:tab w:val="left" w:pos="7740"/>
        </w:tabs>
        <w:ind w:firstLine="709"/>
        <w:jc w:val="center"/>
        <w:rPr>
          <w:rFonts w:ascii="Arial" w:hAnsi="Arial" w:cs="Arial"/>
          <w:b/>
          <w:color w:val="000000"/>
          <w:sz w:val="22"/>
          <w:szCs w:val="22"/>
        </w:rPr>
      </w:pPr>
    </w:p>
    <w:p w14:paraId="582E203C" w14:textId="77777777" w:rsidR="00F3352D" w:rsidRPr="0026511A" w:rsidRDefault="00F3352D" w:rsidP="0026511A">
      <w:pPr>
        <w:jc w:val="both"/>
        <w:rPr>
          <w:rFonts w:ascii="Arial" w:hAnsi="Arial" w:cs="Arial"/>
          <w:b/>
          <w:sz w:val="22"/>
          <w:szCs w:val="22"/>
        </w:rPr>
      </w:pPr>
      <w:r w:rsidRPr="0026511A">
        <w:rPr>
          <w:rFonts w:ascii="Arial" w:hAnsi="Arial" w:cs="Arial"/>
          <w:b/>
          <w:sz w:val="22"/>
          <w:szCs w:val="22"/>
        </w:rPr>
        <w:t>Model Struktural (Inner Model)</w:t>
      </w:r>
    </w:p>
    <w:p w14:paraId="7C9785B8" w14:textId="0E401C8D" w:rsidR="00F3352D" w:rsidRPr="0026511A" w:rsidRDefault="00F3352D" w:rsidP="0026511A">
      <w:pPr>
        <w:jc w:val="both"/>
        <w:rPr>
          <w:rFonts w:ascii="Arial" w:hAnsi="Arial" w:cs="Arial"/>
          <w:b/>
          <w:sz w:val="22"/>
          <w:szCs w:val="22"/>
        </w:rPr>
      </w:pPr>
      <w:r w:rsidRPr="0026511A">
        <w:rPr>
          <w:rFonts w:ascii="Arial" w:hAnsi="Arial" w:cs="Arial"/>
          <w:b/>
          <w:sz w:val="22"/>
          <w:szCs w:val="22"/>
        </w:rPr>
        <w:t>Coefficient of Determinant (R2)</w:t>
      </w:r>
    </w:p>
    <w:p w14:paraId="5BF1E192" w14:textId="77777777" w:rsidR="00F3352D" w:rsidRPr="0026511A" w:rsidRDefault="00F3352D" w:rsidP="0026511A">
      <w:pPr>
        <w:ind w:firstLine="720"/>
        <w:jc w:val="both"/>
        <w:rPr>
          <w:rFonts w:ascii="Arial" w:hAnsi="Arial" w:cs="Arial"/>
          <w:sz w:val="22"/>
          <w:szCs w:val="22"/>
        </w:rPr>
      </w:pPr>
      <w:r w:rsidRPr="0026511A">
        <w:rPr>
          <w:rFonts w:ascii="Arial" w:hAnsi="Arial" w:cs="Arial"/>
          <w:sz w:val="22"/>
          <w:szCs w:val="22"/>
        </w:rPr>
        <w:t xml:space="preserve">R-Square (R2) juga disebut dengan koefisien determinasi, adalah mengukur </w:t>
      </w:r>
      <w:r w:rsidRPr="0026511A">
        <w:rPr>
          <w:rFonts w:ascii="Arial" w:hAnsi="Arial" w:cs="Arial"/>
          <w:i/>
          <w:sz w:val="22"/>
          <w:szCs w:val="22"/>
        </w:rPr>
        <w:t>goodness of fit</w:t>
      </w:r>
      <w:r w:rsidRPr="0026511A">
        <w:rPr>
          <w:rFonts w:ascii="Arial" w:hAnsi="Arial" w:cs="Arial"/>
          <w:sz w:val="22"/>
          <w:szCs w:val="22"/>
        </w:rPr>
        <w:t xml:space="preserve"> dari persamaan suatu regresi, yaitu dengan memberikan proporsi atau persentase variasi total dalam variabel terikat yang dijelaskan oleh variabel bebas.</w:t>
      </w:r>
    </w:p>
    <w:p w14:paraId="72CE750F" w14:textId="77777777" w:rsidR="00F3352D" w:rsidRPr="0026511A" w:rsidRDefault="00F3352D" w:rsidP="0026511A">
      <w:pPr>
        <w:ind w:firstLine="720"/>
        <w:jc w:val="both"/>
        <w:rPr>
          <w:rFonts w:ascii="Arial" w:hAnsi="Arial" w:cs="Arial"/>
          <w:sz w:val="22"/>
          <w:szCs w:val="22"/>
        </w:rPr>
      </w:pPr>
    </w:p>
    <w:p w14:paraId="45FDCFE7" w14:textId="764C93C9" w:rsidR="00F3352D" w:rsidRPr="0026511A" w:rsidRDefault="00F3352D" w:rsidP="0026511A">
      <w:pPr>
        <w:jc w:val="center"/>
        <w:rPr>
          <w:rFonts w:ascii="Arial" w:hAnsi="Arial" w:cs="Arial"/>
          <w:b/>
          <w:sz w:val="22"/>
          <w:szCs w:val="22"/>
        </w:rPr>
      </w:pPr>
      <w:r w:rsidRPr="0026511A">
        <w:rPr>
          <w:rFonts w:ascii="Arial" w:hAnsi="Arial" w:cs="Arial"/>
          <w:b/>
          <w:sz w:val="22"/>
          <w:szCs w:val="22"/>
        </w:rPr>
        <w:t>Tabel 5. Hasil Nilai R-Square</w:t>
      </w:r>
    </w:p>
    <w:tbl>
      <w:tblPr>
        <w:tblW w:w="7522" w:type="dxa"/>
        <w:jc w:val="center"/>
        <w:tblLayout w:type="fixed"/>
        <w:tblCellMar>
          <w:left w:w="0" w:type="dxa"/>
          <w:right w:w="0" w:type="dxa"/>
        </w:tblCellMar>
        <w:tblLook w:val="01E0" w:firstRow="1" w:lastRow="1" w:firstColumn="1" w:lastColumn="1" w:noHBand="0" w:noVBand="0"/>
      </w:tblPr>
      <w:tblGrid>
        <w:gridCol w:w="3484"/>
        <w:gridCol w:w="2019"/>
        <w:gridCol w:w="2019"/>
      </w:tblGrid>
      <w:tr w:rsidR="00F3352D" w:rsidRPr="0026511A" w14:paraId="5C4B4852" w14:textId="77777777" w:rsidTr="00E61C84">
        <w:trPr>
          <w:trHeight w:val="545"/>
          <w:jc w:val="center"/>
        </w:trPr>
        <w:tc>
          <w:tcPr>
            <w:tcW w:w="3484" w:type="dxa"/>
            <w:tcBorders>
              <w:top w:val="single" w:sz="4" w:space="0" w:color="000000"/>
              <w:bottom w:val="single" w:sz="4" w:space="0" w:color="000000"/>
            </w:tcBorders>
            <w:shd w:val="clear" w:color="auto" w:fill="auto"/>
            <w:vAlign w:val="center"/>
          </w:tcPr>
          <w:p w14:paraId="351DB925" w14:textId="77777777" w:rsidR="00F3352D" w:rsidRPr="0026511A" w:rsidRDefault="00F3352D" w:rsidP="0026511A">
            <w:pPr>
              <w:pStyle w:val="TableParagraph"/>
              <w:spacing w:line="240" w:lineRule="auto"/>
              <w:jc w:val="center"/>
              <w:rPr>
                <w:rFonts w:ascii="Arial" w:hAnsi="Arial" w:cs="Arial"/>
              </w:rPr>
            </w:pPr>
          </w:p>
        </w:tc>
        <w:tc>
          <w:tcPr>
            <w:tcW w:w="2019" w:type="dxa"/>
            <w:tcBorders>
              <w:top w:val="single" w:sz="4" w:space="0" w:color="000000"/>
              <w:bottom w:val="single" w:sz="4" w:space="0" w:color="000000"/>
            </w:tcBorders>
            <w:shd w:val="clear" w:color="auto" w:fill="auto"/>
          </w:tcPr>
          <w:p w14:paraId="50548D51" w14:textId="77777777" w:rsidR="00F3352D" w:rsidRPr="0026511A" w:rsidRDefault="00F3352D" w:rsidP="0026511A">
            <w:pPr>
              <w:pStyle w:val="TableParagraph"/>
              <w:spacing w:line="240" w:lineRule="auto"/>
              <w:ind w:left="254" w:right="128"/>
              <w:jc w:val="center"/>
              <w:rPr>
                <w:rFonts w:ascii="Arial" w:hAnsi="Arial" w:cs="Arial"/>
                <w:i/>
              </w:rPr>
            </w:pPr>
            <w:r w:rsidRPr="0026511A">
              <w:rPr>
                <w:rFonts w:ascii="Arial" w:hAnsi="Arial" w:cs="Arial"/>
              </w:rPr>
              <w:t>R Square</w:t>
            </w:r>
          </w:p>
        </w:tc>
        <w:tc>
          <w:tcPr>
            <w:tcW w:w="2019" w:type="dxa"/>
            <w:tcBorders>
              <w:top w:val="single" w:sz="4" w:space="0" w:color="000000"/>
              <w:bottom w:val="single" w:sz="4" w:space="0" w:color="000000"/>
            </w:tcBorders>
            <w:shd w:val="clear" w:color="auto" w:fill="auto"/>
          </w:tcPr>
          <w:p w14:paraId="56BE4433" w14:textId="77777777" w:rsidR="00F3352D" w:rsidRPr="0026511A" w:rsidRDefault="00F3352D" w:rsidP="0026511A">
            <w:pPr>
              <w:pStyle w:val="TableParagraph"/>
              <w:spacing w:line="240" w:lineRule="auto"/>
              <w:ind w:left="254" w:right="128"/>
              <w:jc w:val="center"/>
              <w:rPr>
                <w:rFonts w:ascii="Arial" w:hAnsi="Arial" w:cs="Arial"/>
                <w:i/>
              </w:rPr>
            </w:pPr>
            <w:r w:rsidRPr="0026511A">
              <w:rPr>
                <w:rFonts w:ascii="Arial" w:hAnsi="Arial" w:cs="Arial"/>
              </w:rPr>
              <w:t>R Square Adjusted</w:t>
            </w:r>
          </w:p>
        </w:tc>
      </w:tr>
      <w:tr w:rsidR="00F3352D" w:rsidRPr="0026511A" w14:paraId="1BD2BEA2" w14:textId="77777777" w:rsidTr="00E61C84">
        <w:trPr>
          <w:trHeight w:val="288"/>
          <w:jc w:val="center"/>
        </w:trPr>
        <w:tc>
          <w:tcPr>
            <w:tcW w:w="3484" w:type="dxa"/>
            <w:tcBorders>
              <w:bottom w:val="single" w:sz="4" w:space="0" w:color="000000"/>
            </w:tcBorders>
            <w:shd w:val="clear" w:color="auto" w:fill="auto"/>
          </w:tcPr>
          <w:p w14:paraId="4F224BED" w14:textId="77777777" w:rsidR="00F3352D" w:rsidRPr="0026511A" w:rsidRDefault="00F3352D" w:rsidP="0026511A">
            <w:pPr>
              <w:pStyle w:val="TableParagraph"/>
              <w:spacing w:line="240" w:lineRule="auto"/>
              <w:ind w:left="123"/>
              <w:rPr>
                <w:rFonts w:ascii="Arial" w:hAnsi="Arial" w:cs="Arial"/>
              </w:rPr>
            </w:pPr>
            <w:r w:rsidRPr="0026511A">
              <w:rPr>
                <w:rFonts w:ascii="Arial" w:hAnsi="Arial" w:cs="Arial"/>
              </w:rPr>
              <w:t>Pendapatan</w:t>
            </w:r>
            <w:r w:rsidRPr="0026511A">
              <w:rPr>
                <w:rFonts w:ascii="Arial" w:hAnsi="Arial" w:cs="Arial"/>
                <w:spacing w:val="-5"/>
              </w:rPr>
              <w:t xml:space="preserve"> </w:t>
            </w:r>
            <w:r w:rsidRPr="0026511A">
              <w:rPr>
                <w:rFonts w:ascii="Arial" w:hAnsi="Arial" w:cs="Arial"/>
              </w:rPr>
              <w:t>Asli</w:t>
            </w:r>
            <w:r w:rsidRPr="0026511A">
              <w:rPr>
                <w:rFonts w:ascii="Arial" w:hAnsi="Arial" w:cs="Arial"/>
                <w:spacing w:val="-5"/>
              </w:rPr>
              <w:t xml:space="preserve"> </w:t>
            </w:r>
            <w:r w:rsidRPr="0026511A">
              <w:rPr>
                <w:rFonts w:ascii="Arial" w:hAnsi="Arial" w:cs="Arial"/>
              </w:rPr>
              <w:t>Daerah</w:t>
            </w:r>
          </w:p>
        </w:tc>
        <w:tc>
          <w:tcPr>
            <w:tcW w:w="2019" w:type="dxa"/>
            <w:tcBorders>
              <w:bottom w:val="single" w:sz="4" w:space="0" w:color="000000"/>
            </w:tcBorders>
            <w:shd w:val="clear" w:color="auto" w:fill="auto"/>
          </w:tcPr>
          <w:p w14:paraId="71C7B0A4" w14:textId="77777777" w:rsidR="00F3352D" w:rsidRPr="0026511A" w:rsidRDefault="00F3352D" w:rsidP="0026511A">
            <w:pPr>
              <w:pStyle w:val="TableParagraph"/>
              <w:spacing w:line="240" w:lineRule="auto"/>
              <w:ind w:left="235" w:right="128"/>
              <w:jc w:val="center"/>
              <w:rPr>
                <w:rFonts w:ascii="Arial" w:hAnsi="Arial" w:cs="Arial"/>
              </w:rPr>
            </w:pPr>
            <w:r w:rsidRPr="0026511A">
              <w:rPr>
                <w:rFonts w:ascii="Arial" w:hAnsi="Arial" w:cs="Arial"/>
              </w:rPr>
              <w:t>0.724</w:t>
            </w:r>
          </w:p>
        </w:tc>
        <w:tc>
          <w:tcPr>
            <w:tcW w:w="2019" w:type="dxa"/>
            <w:tcBorders>
              <w:bottom w:val="single" w:sz="4" w:space="0" w:color="000000"/>
            </w:tcBorders>
            <w:shd w:val="clear" w:color="auto" w:fill="auto"/>
          </w:tcPr>
          <w:p w14:paraId="14D072D9" w14:textId="77777777" w:rsidR="00F3352D" w:rsidRPr="0026511A" w:rsidRDefault="00F3352D" w:rsidP="0026511A">
            <w:pPr>
              <w:pStyle w:val="TableParagraph"/>
              <w:spacing w:line="240" w:lineRule="auto"/>
              <w:ind w:left="235" w:right="128"/>
              <w:jc w:val="center"/>
              <w:rPr>
                <w:rFonts w:ascii="Arial" w:hAnsi="Arial" w:cs="Arial"/>
              </w:rPr>
            </w:pPr>
            <w:r w:rsidRPr="0026511A">
              <w:rPr>
                <w:rFonts w:ascii="Arial" w:hAnsi="Arial" w:cs="Arial"/>
              </w:rPr>
              <w:t>0.705</w:t>
            </w:r>
          </w:p>
        </w:tc>
      </w:tr>
    </w:tbl>
    <w:p w14:paraId="7EE8117B" w14:textId="51E656B5" w:rsidR="00F3352D" w:rsidRPr="0026511A" w:rsidRDefault="00F3352D" w:rsidP="0026511A">
      <w:pPr>
        <w:jc w:val="both"/>
        <w:rPr>
          <w:rFonts w:ascii="Arial" w:hAnsi="Arial" w:cs="Arial"/>
          <w:sz w:val="22"/>
          <w:szCs w:val="22"/>
        </w:rPr>
      </w:pPr>
      <w:r w:rsidRPr="0026511A">
        <w:rPr>
          <w:rFonts w:ascii="Arial" w:hAnsi="Arial" w:cs="Arial"/>
          <w:sz w:val="22"/>
          <w:szCs w:val="22"/>
        </w:rPr>
        <w:t xml:space="preserve">Sumber: </w:t>
      </w:r>
      <w:r w:rsidR="004B6B7C" w:rsidRPr="0026511A">
        <w:rPr>
          <w:rFonts w:ascii="Arial" w:hAnsi="Arial" w:cs="Arial"/>
          <w:sz w:val="22"/>
          <w:szCs w:val="22"/>
        </w:rPr>
        <w:t>Data diolah, PLS 3.2.9</w:t>
      </w:r>
    </w:p>
    <w:p w14:paraId="1136CD7E" w14:textId="77777777" w:rsidR="0026511A" w:rsidRDefault="0026511A" w:rsidP="0026511A">
      <w:pPr>
        <w:ind w:firstLine="720"/>
        <w:jc w:val="both"/>
        <w:rPr>
          <w:rFonts w:ascii="Arial" w:hAnsi="Arial" w:cs="Arial"/>
          <w:sz w:val="22"/>
          <w:szCs w:val="22"/>
        </w:rPr>
      </w:pPr>
    </w:p>
    <w:p w14:paraId="596DE1EC" w14:textId="603BE1B4" w:rsidR="004B6B7C" w:rsidRPr="0026511A" w:rsidRDefault="00F3352D" w:rsidP="0026511A">
      <w:pPr>
        <w:ind w:firstLine="720"/>
        <w:jc w:val="both"/>
        <w:rPr>
          <w:rFonts w:ascii="Arial" w:hAnsi="Arial" w:cs="Arial"/>
          <w:sz w:val="22"/>
          <w:szCs w:val="22"/>
        </w:rPr>
      </w:pPr>
      <w:r w:rsidRPr="0026511A">
        <w:rPr>
          <w:rFonts w:ascii="Arial" w:hAnsi="Arial" w:cs="Arial"/>
          <w:sz w:val="22"/>
          <w:szCs w:val="22"/>
        </w:rPr>
        <w:t>Berdasarkan tabel</w:t>
      </w:r>
      <w:r w:rsidR="001F75E1" w:rsidRPr="0026511A">
        <w:rPr>
          <w:rFonts w:ascii="Arial" w:hAnsi="Arial" w:cs="Arial"/>
          <w:sz w:val="22"/>
          <w:szCs w:val="22"/>
        </w:rPr>
        <w:t xml:space="preserve"> 5</w:t>
      </w:r>
      <w:r w:rsidRPr="0026511A">
        <w:rPr>
          <w:rFonts w:ascii="Arial" w:hAnsi="Arial" w:cs="Arial"/>
          <w:sz w:val="22"/>
          <w:szCs w:val="22"/>
        </w:rPr>
        <w:t>, Hasil Nilai R-Square telah diketahui bahwa nilai R-Square Pendapatan</w:t>
      </w:r>
      <w:r w:rsidRPr="0026511A">
        <w:rPr>
          <w:rFonts w:ascii="Arial" w:hAnsi="Arial" w:cs="Arial"/>
          <w:spacing w:val="-5"/>
          <w:sz w:val="22"/>
          <w:szCs w:val="22"/>
        </w:rPr>
        <w:t xml:space="preserve"> </w:t>
      </w:r>
      <w:r w:rsidRPr="0026511A">
        <w:rPr>
          <w:rFonts w:ascii="Arial" w:hAnsi="Arial" w:cs="Arial"/>
          <w:sz w:val="22"/>
          <w:szCs w:val="22"/>
        </w:rPr>
        <w:t>Asli</w:t>
      </w:r>
      <w:r w:rsidRPr="0026511A">
        <w:rPr>
          <w:rFonts w:ascii="Arial" w:hAnsi="Arial" w:cs="Arial"/>
          <w:spacing w:val="-5"/>
          <w:sz w:val="22"/>
          <w:szCs w:val="22"/>
        </w:rPr>
        <w:t xml:space="preserve"> </w:t>
      </w:r>
      <w:r w:rsidRPr="0026511A">
        <w:rPr>
          <w:rFonts w:ascii="Arial" w:hAnsi="Arial" w:cs="Arial"/>
          <w:sz w:val="22"/>
          <w:szCs w:val="22"/>
        </w:rPr>
        <w:t>Daerah (Y) yaitu sebesar 0,724. Sehingga dapat diartikan bahwa, Pendapatan</w:t>
      </w:r>
      <w:r w:rsidRPr="0026511A">
        <w:rPr>
          <w:rFonts w:ascii="Arial" w:hAnsi="Arial" w:cs="Arial"/>
          <w:spacing w:val="-5"/>
          <w:sz w:val="22"/>
          <w:szCs w:val="22"/>
        </w:rPr>
        <w:t xml:space="preserve"> </w:t>
      </w:r>
      <w:r w:rsidRPr="0026511A">
        <w:rPr>
          <w:rFonts w:ascii="Arial" w:hAnsi="Arial" w:cs="Arial"/>
          <w:sz w:val="22"/>
          <w:szCs w:val="22"/>
        </w:rPr>
        <w:t>Asli</w:t>
      </w:r>
      <w:r w:rsidRPr="0026511A">
        <w:rPr>
          <w:rFonts w:ascii="Arial" w:hAnsi="Arial" w:cs="Arial"/>
          <w:spacing w:val="-5"/>
          <w:sz w:val="22"/>
          <w:szCs w:val="22"/>
        </w:rPr>
        <w:t xml:space="preserve"> </w:t>
      </w:r>
      <w:r w:rsidRPr="0026511A">
        <w:rPr>
          <w:rFonts w:ascii="Arial" w:hAnsi="Arial" w:cs="Arial"/>
          <w:sz w:val="22"/>
          <w:szCs w:val="22"/>
        </w:rPr>
        <w:t>Daerah (Y) mampu dijelaskan oleh variabel Pajak Hiburan (X1), Pajak Reklame (X2) dan Pajak Restoran (X3) sebesar 72,4% sedangkan sisanya 27,6% mampu dijelaskan oleh variabel lain atau diluar penelitian.</w:t>
      </w:r>
    </w:p>
    <w:p w14:paraId="744EAD00" w14:textId="77777777" w:rsidR="004B6B7C" w:rsidRPr="0026511A" w:rsidRDefault="004B6B7C" w:rsidP="0026511A">
      <w:pPr>
        <w:ind w:firstLine="720"/>
        <w:jc w:val="both"/>
        <w:rPr>
          <w:rFonts w:ascii="Arial" w:hAnsi="Arial" w:cs="Arial"/>
          <w:sz w:val="22"/>
          <w:szCs w:val="22"/>
        </w:rPr>
      </w:pPr>
    </w:p>
    <w:p w14:paraId="68ACAAE4" w14:textId="77777777" w:rsidR="004B6B7C" w:rsidRPr="0026511A" w:rsidRDefault="004B6B7C" w:rsidP="0026511A">
      <w:pPr>
        <w:jc w:val="both"/>
        <w:rPr>
          <w:rFonts w:ascii="Arial" w:hAnsi="Arial" w:cs="Arial"/>
          <w:b/>
          <w:sz w:val="22"/>
          <w:szCs w:val="22"/>
        </w:rPr>
      </w:pPr>
      <w:r w:rsidRPr="0026511A">
        <w:rPr>
          <w:rFonts w:ascii="Arial" w:hAnsi="Arial" w:cs="Arial"/>
          <w:b/>
          <w:sz w:val="22"/>
          <w:szCs w:val="22"/>
        </w:rPr>
        <w:t xml:space="preserve">Pengujian Signifikansi </w:t>
      </w:r>
      <w:r w:rsidRPr="0026511A">
        <w:rPr>
          <w:rFonts w:ascii="Arial" w:hAnsi="Arial" w:cs="Arial"/>
          <w:b/>
          <w:i/>
          <w:sz w:val="22"/>
          <w:szCs w:val="22"/>
        </w:rPr>
        <w:t>(Path Coefficient)</w:t>
      </w:r>
    </w:p>
    <w:p w14:paraId="4324D1AF" w14:textId="77777777" w:rsidR="004B6B7C" w:rsidRPr="0026511A" w:rsidRDefault="004B6B7C" w:rsidP="0026511A">
      <w:pPr>
        <w:ind w:firstLine="720"/>
        <w:jc w:val="both"/>
        <w:rPr>
          <w:rFonts w:ascii="Arial" w:hAnsi="Arial" w:cs="Arial"/>
          <w:sz w:val="22"/>
          <w:szCs w:val="22"/>
        </w:rPr>
      </w:pPr>
      <w:r w:rsidRPr="0026511A">
        <w:rPr>
          <w:rFonts w:ascii="Arial" w:hAnsi="Arial" w:cs="Arial"/>
          <w:sz w:val="22"/>
          <w:szCs w:val="22"/>
        </w:rPr>
        <w:t xml:space="preserve">Nilai estimasi koefisien jalur antara konstruk harus memiliki nilai yang signifikan. Prosedur </w:t>
      </w:r>
      <w:r w:rsidRPr="0026511A">
        <w:rPr>
          <w:rFonts w:ascii="Arial" w:hAnsi="Arial" w:cs="Arial"/>
          <w:i/>
          <w:sz w:val="22"/>
          <w:szCs w:val="22"/>
        </w:rPr>
        <w:t>Bootstrapping</w:t>
      </w:r>
      <w:r w:rsidRPr="0026511A">
        <w:rPr>
          <w:rFonts w:ascii="Arial" w:hAnsi="Arial" w:cs="Arial"/>
          <w:sz w:val="22"/>
          <w:szCs w:val="22"/>
        </w:rPr>
        <w:t xml:space="preserve"> atau </w:t>
      </w:r>
      <w:r w:rsidRPr="0026511A">
        <w:rPr>
          <w:rFonts w:ascii="Arial" w:hAnsi="Arial" w:cs="Arial"/>
          <w:i/>
          <w:sz w:val="22"/>
          <w:szCs w:val="22"/>
        </w:rPr>
        <w:t>Jacknifing</w:t>
      </w:r>
      <w:r w:rsidRPr="0026511A">
        <w:rPr>
          <w:rFonts w:ascii="Arial" w:hAnsi="Arial" w:cs="Arial"/>
          <w:sz w:val="22"/>
          <w:szCs w:val="22"/>
        </w:rPr>
        <w:t xml:space="preserve"> akan dapat menampilkan hasil yang dapat disajikan pada tabel hasil nilai </w:t>
      </w:r>
      <w:r w:rsidRPr="0026511A">
        <w:rPr>
          <w:rFonts w:ascii="Arial" w:hAnsi="Arial" w:cs="Arial"/>
          <w:i/>
          <w:sz w:val="22"/>
          <w:szCs w:val="22"/>
        </w:rPr>
        <w:t xml:space="preserve">Path Coefficient. </w:t>
      </w:r>
      <w:r w:rsidRPr="0026511A">
        <w:rPr>
          <w:rFonts w:ascii="Arial" w:hAnsi="Arial" w:cs="Arial"/>
          <w:sz w:val="22"/>
          <w:szCs w:val="22"/>
        </w:rPr>
        <w:t>Nilai</w:t>
      </w:r>
      <w:r w:rsidRPr="0026511A">
        <w:rPr>
          <w:rFonts w:ascii="Arial" w:hAnsi="Arial" w:cs="Arial"/>
          <w:spacing w:val="1"/>
          <w:sz w:val="22"/>
          <w:szCs w:val="22"/>
        </w:rPr>
        <w:t xml:space="preserve"> </w:t>
      </w:r>
      <w:r w:rsidRPr="0026511A">
        <w:rPr>
          <w:rFonts w:ascii="Arial" w:hAnsi="Arial" w:cs="Arial"/>
          <w:sz w:val="22"/>
          <w:szCs w:val="22"/>
        </w:rPr>
        <w:t>signifikansi</w:t>
      </w:r>
      <w:r w:rsidRPr="0026511A">
        <w:rPr>
          <w:rFonts w:ascii="Arial" w:hAnsi="Arial" w:cs="Arial"/>
          <w:spacing w:val="1"/>
          <w:sz w:val="22"/>
          <w:szCs w:val="22"/>
        </w:rPr>
        <w:t xml:space="preserve"> </w:t>
      </w:r>
      <w:r w:rsidRPr="0026511A">
        <w:rPr>
          <w:rFonts w:ascii="Arial" w:hAnsi="Arial" w:cs="Arial"/>
          <w:sz w:val="22"/>
          <w:szCs w:val="22"/>
        </w:rPr>
        <w:t>yang</w:t>
      </w:r>
      <w:r w:rsidRPr="0026511A">
        <w:rPr>
          <w:rFonts w:ascii="Arial" w:hAnsi="Arial" w:cs="Arial"/>
          <w:spacing w:val="1"/>
          <w:sz w:val="22"/>
          <w:szCs w:val="22"/>
        </w:rPr>
        <w:t xml:space="preserve"> </w:t>
      </w:r>
      <w:r w:rsidRPr="0026511A">
        <w:rPr>
          <w:rFonts w:ascii="Arial" w:hAnsi="Arial" w:cs="Arial"/>
          <w:sz w:val="22"/>
          <w:szCs w:val="22"/>
        </w:rPr>
        <w:t>digunakan</w:t>
      </w:r>
      <w:r w:rsidRPr="0026511A">
        <w:rPr>
          <w:rFonts w:ascii="Arial" w:hAnsi="Arial" w:cs="Arial"/>
          <w:spacing w:val="1"/>
          <w:sz w:val="22"/>
          <w:szCs w:val="22"/>
        </w:rPr>
        <w:t xml:space="preserve"> </w:t>
      </w:r>
      <w:r w:rsidRPr="0026511A">
        <w:rPr>
          <w:rFonts w:ascii="Arial" w:hAnsi="Arial" w:cs="Arial"/>
          <w:sz w:val="22"/>
          <w:szCs w:val="22"/>
        </w:rPr>
        <w:t>two</w:t>
      </w:r>
      <w:r w:rsidRPr="0026511A">
        <w:rPr>
          <w:rFonts w:ascii="Arial" w:hAnsi="Arial" w:cs="Arial"/>
          <w:spacing w:val="1"/>
          <w:sz w:val="22"/>
          <w:szCs w:val="22"/>
        </w:rPr>
        <w:t xml:space="preserve"> </w:t>
      </w:r>
      <w:r w:rsidRPr="0026511A">
        <w:rPr>
          <w:rFonts w:ascii="Arial" w:hAnsi="Arial" w:cs="Arial"/>
          <w:sz w:val="22"/>
          <w:szCs w:val="22"/>
        </w:rPr>
        <w:t>tailed,</w:t>
      </w:r>
      <w:r w:rsidRPr="0026511A">
        <w:rPr>
          <w:rFonts w:ascii="Arial" w:hAnsi="Arial" w:cs="Arial"/>
          <w:spacing w:val="1"/>
          <w:sz w:val="22"/>
          <w:szCs w:val="22"/>
        </w:rPr>
        <w:t xml:space="preserve"> </w:t>
      </w:r>
      <w:r w:rsidRPr="0026511A">
        <w:rPr>
          <w:rFonts w:ascii="Arial" w:hAnsi="Arial" w:cs="Arial"/>
          <w:sz w:val="22"/>
          <w:szCs w:val="22"/>
        </w:rPr>
        <w:t>T-Statistics</w:t>
      </w:r>
      <w:r w:rsidRPr="0026511A">
        <w:rPr>
          <w:rFonts w:ascii="Arial" w:hAnsi="Arial" w:cs="Arial"/>
          <w:spacing w:val="1"/>
          <w:sz w:val="22"/>
          <w:szCs w:val="22"/>
        </w:rPr>
        <w:t xml:space="preserve"> </w:t>
      </w:r>
      <w:r w:rsidRPr="0026511A">
        <w:rPr>
          <w:rFonts w:ascii="Arial" w:hAnsi="Arial" w:cs="Arial"/>
          <w:sz w:val="22"/>
          <w:szCs w:val="22"/>
        </w:rPr>
        <w:t>&gt;1,96</w:t>
      </w:r>
      <w:r w:rsidRPr="0026511A">
        <w:rPr>
          <w:rFonts w:ascii="Arial" w:hAnsi="Arial" w:cs="Arial"/>
          <w:spacing w:val="1"/>
          <w:sz w:val="22"/>
          <w:szCs w:val="22"/>
        </w:rPr>
        <w:t xml:space="preserve"> </w:t>
      </w:r>
      <w:r w:rsidRPr="0026511A">
        <w:rPr>
          <w:rFonts w:ascii="Arial" w:hAnsi="Arial" w:cs="Arial"/>
          <w:sz w:val="22"/>
          <w:szCs w:val="22"/>
        </w:rPr>
        <w:t>untuk</w:t>
      </w:r>
      <w:r w:rsidRPr="0026511A">
        <w:rPr>
          <w:rFonts w:ascii="Arial" w:hAnsi="Arial" w:cs="Arial"/>
          <w:spacing w:val="-64"/>
          <w:sz w:val="22"/>
          <w:szCs w:val="22"/>
        </w:rPr>
        <w:t xml:space="preserve"> </w:t>
      </w:r>
      <w:r w:rsidRPr="0026511A">
        <w:rPr>
          <w:rFonts w:ascii="Arial" w:hAnsi="Arial" w:cs="Arial"/>
          <w:sz w:val="22"/>
          <w:szCs w:val="22"/>
        </w:rPr>
        <w:t>significance</w:t>
      </w:r>
      <w:r w:rsidRPr="0026511A">
        <w:rPr>
          <w:rFonts w:ascii="Arial" w:hAnsi="Arial" w:cs="Arial"/>
          <w:spacing w:val="1"/>
          <w:sz w:val="22"/>
          <w:szCs w:val="22"/>
        </w:rPr>
        <w:t xml:space="preserve"> </w:t>
      </w:r>
      <w:r w:rsidRPr="0026511A">
        <w:rPr>
          <w:rFonts w:ascii="Arial" w:hAnsi="Arial" w:cs="Arial"/>
          <w:sz w:val="22"/>
          <w:szCs w:val="22"/>
        </w:rPr>
        <w:t>level</w:t>
      </w:r>
      <w:r w:rsidRPr="0026511A">
        <w:rPr>
          <w:rFonts w:ascii="Arial" w:hAnsi="Arial" w:cs="Arial"/>
          <w:spacing w:val="1"/>
          <w:sz w:val="22"/>
          <w:szCs w:val="22"/>
        </w:rPr>
        <w:t xml:space="preserve"> </w:t>
      </w:r>
      <w:r w:rsidRPr="0026511A">
        <w:rPr>
          <w:rFonts w:ascii="Arial" w:hAnsi="Arial" w:cs="Arial"/>
          <w:sz w:val="22"/>
          <w:szCs w:val="22"/>
        </w:rPr>
        <w:t>=</w:t>
      </w:r>
      <w:r w:rsidRPr="0026511A">
        <w:rPr>
          <w:rFonts w:ascii="Arial" w:hAnsi="Arial" w:cs="Arial"/>
          <w:spacing w:val="1"/>
          <w:sz w:val="22"/>
          <w:szCs w:val="22"/>
        </w:rPr>
        <w:t xml:space="preserve"> </w:t>
      </w:r>
      <w:r w:rsidRPr="0026511A">
        <w:rPr>
          <w:rFonts w:ascii="Arial" w:hAnsi="Arial" w:cs="Arial"/>
          <w:sz w:val="22"/>
          <w:szCs w:val="22"/>
        </w:rPr>
        <w:t xml:space="preserve">5%. </w:t>
      </w:r>
    </w:p>
    <w:p w14:paraId="3A7868CB" w14:textId="77777777" w:rsidR="0050304D" w:rsidRPr="0026511A" w:rsidRDefault="0050304D" w:rsidP="0026511A">
      <w:pPr>
        <w:ind w:firstLine="720"/>
        <w:jc w:val="both"/>
        <w:rPr>
          <w:rFonts w:ascii="Arial" w:hAnsi="Arial" w:cs="Arial"/>
          <w:sz w:val="22"/>
          <w:szCs w:val="22"/>
        </w:rPr>
      </w:pPr>
    </w:p>
    <w:p w14:paraId="17649611" w14:textId="1E9AFA13" w:rsidR="004B6B7C" w:rsidRPr="0026511A" w:rsidRDefault="004B6B7C" w:rsidP="0026511A">
      <w:pPr>
        <w:jc w:val="center"/>
        <w:rPr>
          <w:rFonts w:ascii="Arial" w:hAnsi="Arial" w:cs="Arial"/>
          <w:b/>
          <w:sz w:val="22"/>
          <w:szCs w:val="22"/>
        </w:rPr>
      </w:pPr>
      <w:r w:rsidRPr="0026511A">
        <w:rPr>
          <w:rFonts w:ascii="Arial" w:hAnsi="Arial" w:cs="Arial"/>
          <w:b/>
          <w:sz w:val="22"/>
          <w:szCs w:val="22"/>
        </w:rPr>
        <w:t xml:space="preserve">Tabel </w:t>
      </w:r>
      <w:r w:rsidR="0050304D" w:rsidRPr="0026511A">
        <w:rPr>
          <w:rFonts w:ascii="Arial" w:hAnsi="Arial" w:cs="Arial"/>
          <w:b/>
          <w:sz w:val="22"/>
          <w:szCs w:val="22"/>
        </w:rPr>
        <w:t xml:space="preserve">6. </w:t>
      </w:r>
      <w:r w:rsidRPr="0026511A">
        <w:rPr>
          <w:rFonts w:ascii="Arial" w:hAnsi="Arial" w:cs="Arial"/>
          <w:b/>
          <w:sz w:val="22"/>
          <w:szCs w:val="22"/>
        </w:rPr>
        <w:t xml:space="preserve">Hasil </w:t>
      </w:r>
      <w:r w:rsidRPr="0026511A">
        <w:rPr>
          <w:rFonts w:ascii="Arial" w:hAnsi="Arial" w:cs="Arial"/>
          <w:b/>
          <w:i/>
          <w:sz w:val="22"/>
          <w:szCs w:val="22"/>
        </w:rPr>
        <w:t>Path Coefficient</w:t>
      </w:r>
    </w:p>
    <w:tbl>
      <w:tblPr>
        <w:tblW w:w="8050" w:type="dxa"/>
        <w:jc w:val="center"/>
        <w:tblLayout w:type="fixed"/>
        <w:tblCellMar>
          <w:left w:w="0" w:type="dxa"/>
          <w:right w:w="0" w:type="dxa"/>
        </w:tblCellMar>
        <w:tblLook w:val="01E0" w:firstRow="1" w:lastRow="1" w:firstColumn="1" w:lastColumn="1" w:noHBand="0" w:noVBand="0"/>
      </w:tblPr>
      <w:tblGrid>
        <w:gridCol w:w="2499"/>
        <w:gridCol w:w="2019"/>
        <w:gridCol w:w="2019"/>
        <w:gridCol w:w="1513"/>
      </w:tblGrid>
      <w:tr w:rsidR="004B6B7C" w:rsidRPr="0026511A" w14:paraId="7396F23F" w14:textId="77777777" w:rsidTr="004B6B7C">
        <w:trPr>
          <w:trHeight w:val="545"/>
          <w:jc w:val="center"/>
        </w:trPr>
        <w:tc>
          <w:tcPr>
            <w:tcW w:w="2499" w:type="dxa"/>
            <w:tcBorders>
              <w:top w:val="single" w:sz="4" w:space="0" w:color="000000"/>
              <w:bottom w:val="single" w:sz="4" w:space="0" w:color="000000"/>
            </w:tcBorders>
            <w:shd w:val="clear" w:color="auto" w:fill="auto"/>
            <w:vAlign w:val="center"/>
          </w:tcPr>
          <w:p w14:paraId="08DDC2C0" w14:textId="77777777" w:rsidR="004B6B7C" w:rsidRPr="0026511A" w:rsidRDefault="004B6B7C" w:rsidP="0026511A">
            <w:pPr>
              <w:pStyle w:val="TableParagraph"/>
              <w:spacing w:line="240" w:lineRule="auto"/>
              <w:jc w:val="center"/>
              <w:rPr>
                <w:rFonts w:ascii="Arial" w:hAnsi="Arial" w:cs="Arial"/>
              </w:rPr>
            </w:pPr>
          </w:p>
        </w:tc>
        <w:tc>
          <w:tcPr>
            <w:tcW w:w="2019" w:type="dxa"/>
            <w:tcBorders>
              <w:top w:val="single" w:sz="4" w:space="0" w:color="000000"/>
              <w:bottom w:val="single" w:sz="4" w:space="0" w:color="000000"/>
            </w:tcBorders>
            <w:shd w:val="clear" w:color="auto" w:fill="auto"/>
            <w:vAlign w:val="center"/>
          </w:tcPr>
          <w:p w14:paraId="3E84F88C" w14:textId="77777777" w:rsidR="004B6B7C" w:rsidRPr="0026511A" w:rsidRDefault="004B6B7C" w:rsidP="0026511A">
            <w:pPr>
              <w:pStyle w:val="TableParagraph"/>
              <w:spacing w:line="240" w:lineRule="auto"/>
              <w:ind w:left="191"/>
              <w:jc w:val="center"/>
              <w:rPr>
                <w:rFonts w:ascii="Arial" w:hAnsi="Arial" w:cs="Arial"/>
              </w:rPr>
            </w:pPr>
            <w:r w:rsidRPr="0026511A">
              <w:rPr>
                <w:rFonts w:ascii="Arial" w:hAnsi="Arial" w:cs="Arial"/>
              </w:rPr>
              <w:t>Original</w:t>
            </w:r>
          </w:p>
          <w:p w14:paraId="0E3FE090" w14:textId="77777777" w:rsidR="004B6B7C" w:rsidRPr="0026511A" w:rsidRDefault="004B6B7C" w:rsidP="0026511A">
            <w:pPr>
              <w:pStyle w:val="TableParagraph"/>
              <w:spacing w:line="240" w:lineRule="auto"/>
              <w:ind w:left="191"/>
              <w:jc w:val="center"/>
              <w:rPr>
                <w:rFonts w:ascii="Arial" w:hAnsi="Arial" w:cs="Arial"/>
              </w:rPr>
            </w:pPr>
            <w:r w:rsidRPr="0026511A">
              <w:rPr>
                <w:rFonts w:ascii="Arial" w:hAnsi="Arial" w:cs="Arial"/>
              </w:rPr>
              <w:t>Sample</w:t>
            </w:r>
          </w:p>
        </w:tc>
        <w:tc>
          <w:tcPr>
            <w:tcW w:w="2019" w:type="dxa"/>
            <w:tcBorders>
              <w:top w:val="single" w:sz="4" w:space="0" w:color="000000"/>
              <w:bottom w:val="single" w:sz="4" w:space="0" w:color="000000"/>
            </w:tcBorders>
            <w:shd w:val="clear" w:color="auto" w:fill="auto"/>
            <w:vAlign w:val="center"/>
          </w:tcPr>
          <w:p w14:paraId="4396B5A6" w14:textId="77777777" w:rsidR="004B6B7C" w:rsidRPr="0026511A" w:rsidRDefault="004B6B7C" w:rsidP="0026511A">
            <w:pPr>
              <w:pStyle w:val="TableParagraph"/>
              <w:spacing w:line="240" w:lineRule="auto"/>
              <w:ind w:left="254" w:right="128"/>
              <w:jc w:val="center"/>
              <w:rPr>
                <w:rFonts w:ascii="Arial" w:hAnsi="Arial" w:cs="Arial"/>
                <w:i/>
              </w:rPr>
            </w:pPr>
            <w:r w:rsidRPr="0026511A">
              <w:rPr>
                <w:rFonts w:ascii="Arial" w:hAnsi="Arial" w:cs="Arial"/>
              </w:rPr>
              <w:t>T</w:t>
            </w:r>
            <w:r w:rsidRPr="0026511A">
              <w:rPr>
                <w:rFonts w:ascii="Arial" w:hAnsi="Arial" w:cs="Arial"/>
                <w:spacing w:val="-1"/>
              </w:rPr>
              <w:t xml:space="preserve"> </w:t>
            </w:r>
            <w:r w:rsidRPr="0026511A">
              <w:rPr>
                <w:rFonts w:ascii="Arial" w:hAnsi="Arial" w:cs="Arial"/>
              </w:rPr>
              <w:t>Statistics</w:t>
            </w:r>
          </w:p>
        </w:tc>
        <w:tc>
          <w:tcPr>
            <w:tcW w:w="1513" w:type="dxa"/>
            <w:tcBorders>
              <w:top w:val="single" w:sz="4" w:space="0" w:color="000000"/>
              <w:bottom w:val="single" w:sz="4" w:space="0" w:color="000000"/>
            </w:tcBorders>
            <w:shd w:val="clear" w:color="auto" w:fill="auto"/>
            <w:vAlign w:val="center"/>
          </w:tcPr>
          <w:p w14:paraId="07C38A22" w14:textId="77777777" w:rsidR="004B6B7C" w:rsidRPr="0026511A" w:rsidRDefault="004B6B7C" w:rsidP="0026511A">
            <w:pPr>
              <w:pStyle w:val="TableParagraph"/>
              <w:spacing w:line="240" w:lineRule="auto"/>
              <w:ind w:left="254" w:right="128"/>
              <w:jc w:val="center"/>
              <w:rPr>
                <w:rFonts w:ascii="Arial" w:hAnsi="Arial" w:cs="Arial"/>
              </w:rPr>
            </w:pPr>
            <w:r w:rsidRPr="0026511A">
              <w:rPr>
                <w:rFonts w:ascii="Arial" w:hAnsi="Arial" w:cs="Arial"/>
                <w:i/>
              </w:rPr>
              <w:t>p</w:t>
            </w:r>
            <w:r w:rsidRPr="0026511A">
              <w:rPr>
                <w:rFonts w:ascii="Arial" w:hAnsi="Arial" w:cs="Arial"/>
                <w:i/>
                <w:spacing w:val="-5"/>
              </w:rPr>
              <w:t xml:space="preserve"> </w:t>
            </w:r>
            <w:r w:rsidRPr="0026511A">
              <w:rPr>
                <w:rFonts w:ascii="Arial" w:hAnsi="Arial" w:cs="Arial"/>
                <w:i/>
              </w:rPr>
              <w:t>values</w:t>
            </w:r>
          </w:p>
        </w:tc>
      </w:tr>
      <w:tr w:rsidR="004B6B7C" w:rsidRPr="0026511A" w14:paraId="656CCA23" w14:textId="77777777" w:rsidTr="004B6B7C">
        <w:trPr>
          <w:trHeight w:val="288"/>
          <w:jc w:val="center"/>
        </w:trPr>
        <w:tc>
          <w:tcPr>
            <w:tcW w:w="2499" w:type="dxa"/>
            <w:shd w:val="clear" w:color="auto" w:fill="auto"/>
          </w:tcPr>
          <w:p w14:paraId="00D84810" w14:textId="77777777" w:rsidR="004B6B7C" w:rsidRPr="0026511A" w:rsidRDefault="004B6B7C" w:rsidP="0026511A">
            <w:pPr>
              <w:pStyle w:val="TableParagraph"/>
              <w:spacing w:line="240" w:lineRule="auto"/>
              <w:ind w:left="123"/>
              <w:rPr>
                <w:rFonts w:ascii="Arial" w:hAnsi="Arial" w:cs="Arial"/>
              </w:rPr>
            </w:pPr>
            <w:r w:rsidRPr="0026511A">
              <w:rPr>
                <w:rFonts w:ascii="Arial" w:hAnsi="Arial" w:cs="Arial"/>
              </w:rPr>
              <w:t>Pajak Hiburan &gt;&gt; PAD</w:t>
            </w:r>
          </w:p>
        </w:tc>
        <w:tc>
          <w:tcPr>
            <w:tcW w:w="2019" w:type="dxa"/>
            <w:shd w:val="clear" w:color="auto" w:fill="auto"/>
          </w:tcPr>
          <w:p w14:paraId="045133F4"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rPr>
              <w:t>-0.515</w:t>
            </w:r>
          </w:p>
        </w:tc>
        <w:tc>
          <w:tcPr>
            <w:tcW w:w="2019" w:type="dxa"/>
            <w:shd w:val="clear" w:color="auto" w:fill="auto"/>
          </w:tcPr>
          <w:p w14:paraId="3A42DC94"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rPr>
              <w:t>2.895</w:t>
            </w:r>
          </w:p>
        </w:tc>
        <w:tc>
          <w:tcPr>
            <w:tcW w:w="1513" w:type="dxa"/>
            <w:shd w:val="clear" w:color="auto" w:fill="auto"/>
            <w:vAlign w:val="bottom"/>
          </w:tcPr>
          <w:p w14:paraId="3214DCF1"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color w:val="000000"/>
              </w:rPr>
              <w:t>0.004</w:t>
            </w:r>
          </w:p>
        </w:tc>
      </w:tr>
      <w:tr w:rsidR="004B6B7C" w:rsidRPr="0026511A" w14:paraId="5D81D51C" w14:textId="77777777" w:rsidTr="004B6B7C">
        <w:trPr>
          <w:trHeight w:val="288"/>
          <w:jc w:val="center"/>
        </w:trPr>
        <w:tc>
          <w:tcPr>
            <w:tcW w:w="2499" w:type="dxa"/>
            <w:shd w:val="clear" w:color="auto" w:fill="auto"/>
          </w:tcPr>
          <w:p w14:paraId="19939096" w14:textId="77777777" w:rsidR="004B6B7C" w:rsidRPr="0026511A" w:rsidRDefault="004B6B7C" w:rsidP="0026511A">
            <w:pPr>
              <w:pStyle w:val="TableParagraph"/>
              <w:spacing w:line="240" w:lineRule="auto"/>
              <w:ind w:left="123"/>
              <w:rPr>
                <w:rFonts w:ascii="Arial" w:hAnsi="Arial" w:cs="Arial"/>
              </w:rPr>
            </w:pPr>
            <w:r w:rsidRPr="0026511A">
              <w:rPr>
                <w:rFonts w:ascii="Arial" w:hAnsi="Arial" w:cs="Arial"/>
              </w:rPr>
              <w:t xml:space="preserve">Pajak Reklame &gt;&gt; PAD </w:t>
            </w:r>
          </w:p>
        </w:tc>
        <w:tc>
          <w:tcPr>
            <w:tcW w:w="2019" w:type="dxa"/>
            <w:shd w:val="clear" w:color="auto" w:fill="auto"/>
          </w:tcPr>
          <w:p w14:paraId="4D1E853C"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rPr>
              <w:t>0.049</w:t>
            </w:r>
          </w:p>
        </w:tc>
        <w:tc>
          <w:tcPr>
            <w:tcW w:w="2019" w:type="dxa"/>
            <w:shd w:val="clear" w:color="auto" w:fill="auto"/>
          </w:tcPr>
          <w:p w14:paraId="26EA3839"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rPr>
              <w:t>0.427</w:t>
            </w:r>
          </w:p>
        </w:tc>
        <w:tc>
          <w:tcPr>
            <w:tcW w:w="1513" w:type="dxa"/>
            <w:shd w:val="clear" w:color="auto" w:fill="auto"/>
            <w:vAlign w:val="bottom"/>
          </w:tcPr>
          <w:p w14:paraId="027BABFE"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color w:val="000000"/>
              </w:rPr>
              <w:t>0.670</w:t>
            </w:r>
          </w:p>
        </w:tc>
      </w:tr>
      <w:tr w:rsidR="004B6B7C" w:rsidRPr="0026511A" w14:paraId="2B707E09" w14:textId="77777777" w:rsidTr="004B6B7C">
        <w:trPr>
          <w:trHeight w:val="288"/>
          <w:jc w:val="center"/>
        </w:trPr>
        <w:tc>
          <w:tcPr>
            <w:tcW w:w="2499" w:type="dxa"/>
            <w:tcBorders>
              <w:bottom w:val="single" w:sz="4" w:space="0" w:color="000000"/>
            </w:tcBorders>
            <w:shd w:val="clear" w:color="auto" w:fill="auto"/>
          </w:tcPr>
          <w:p w14:paraId="58D988F6" w14:textId="77777777" w:rsidR="004B6B7C" w:rsidRPr="0026511A" w:rsidRDefault="004B6B7C" w:rsidP="0026511A">
            <w:pPr>
              <w:pStyle w:val="TableParagraph"/>
              <w:spacing w:line="240" w:lineRule="auto"/>
              <w:ind w:left="123"/>
              <w:rPr>
                <w:rFonts w:ascii="Arial" w:hAnsi="Arial" w:cs="Arial"/>
              </w:rPr>
            </w:pPr>
            <w:r w:rsidRPr="0026511A">
              <w:rPr>
                <w:rFonts w:ascii="Arial" w:hAnsi="Arial" w:cs="Arial"/>
              </w:rPr>
              <w:t>Pajak Restoran &gt;&gt; PAD</w:t>
            </w:r>
          </w:p>
        </w:tc>
        <w:tc>
          <w:tcPr>
            <w:tcW w:w="2019" w:type="dxa"/>
            <w:tcBorders>
              <w:bottom w:val="single" w:sz="4" w:space="0" w:color="000000"/>
            </w:tcBorders>
            <w:shd w:val="clear" w:color="auto" w:fill="auto"/>
          </w:tcPr>
          <w:p w14:paraId="2C682487"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rPr>
              <w:t>1.243</w:t>
            </w:r>
          </w:p>
        </w:tc>
        <w:tc>
          <w:tcPr>
            <w:tcW w:w="2019" w:type="dxa"/>
            <w:tcBorders>
              <w:bottom w:val="single" w:sz="4" w:space="0" w:color="000000"/>
            </w:tcBorders>
            <w:shd w:val="clear" w:color="auto" w:fill="auto"/>
          </w:tcPr>
          <w:p w14:paraId="324E1CBF"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rPr>
              <w:t>12.152</w:t>
            </w:r>
          </w:p>
        </w:tc>
        <w:tc>
          <w:tcPr>
            <w:tcW w:w="1513" w:type="dxa"/>
            <w:tcBorders>
              <w:bottom w:val="single" w:sz="4" w:space="0" w:color="000000"/>
            </w:tcBorders>
            <w:shd w:val="clear" w:color="auto" w:fill="auto"/>
            <w:vAlign w:val="bottom"/>
          </w:tcPr>
          <w:p w14:paraId="79B18CB9" w14:textId="77777777" w:rsidR="004B6B7C" w:rsidRPr="0026511A" w:rsidRDefault="004B6B7C" w:rsidP="0026511A">
            <w:pPr>
              <w:pStyle w:val="TableParagraph"/>
              <w:spacing w:line="240" w:lineRule="auto"/>
              <w:ind w:left="235" w:right="128"/>
              <w:jc w:val="center"/>
              <w:rPr>
                <w:rFonts w:ascii="Arial" w:hAnsi="Arial" w:cs="Arial"/>
              </w:rPr>
            </w:pPr>
            <w:r w:rsidRPr="0026511A">
              <w:rPr>
                <w:rFonts w:ascii="Arial" w:hAnsi="Arial" w:cs="Arial"/>
                <w:color w:val="000000"/>
              </w:rPr>
              <w:t>0.000</w:t>
            </w:r>
          </w:p>
        </w:tc>
      </w:tr>
    </w:tbl>
    <w:p w14:paraId="094FC773" w14:textId="6FF8F13B" w:rsidR="004B6B7C" w:rsidRPr="0026511A" w:rsidRDefault="004B6B7C" w:rsidP="0026511A">
      <w:pPr>
        <w:jc w:val="both"/>
        <w:rPr>
          <w:rFonts w:ascii="Arial" w:hAnsi="Arial" w:cs="Arial"/>
          <w:sz w:val="22"/>
          <w:szCs w:val="22"/>
        </w:rPr>
      </w:pPr>
      <w:r w:rsidRPr="0026511A">
        <w:rPr>
          <w:rFonts w:ascii="Arial" w:hAnsi="Arial" w:cs="Arial"/>
          <w:sz w:val="22"/>
          <w:szCs w:val="22"/>
        </w:rPr>
        <w:t>Sumber: Data diolah, PLS 3.2.9</w:t>
      </w:r>
    </w:p>
    <w:p w14:paraId="3C4B45EA" w14:textId="77777777" w:rsidR="004B6B7C" w:rsidRPr="0026511A" w:rsidRDefault="004B6B7C" w:rsidP="0026511A">
      <w:pPr>
        <w:jc w:val="both"/>
        <w:rPr>
          <w:rFonts w:ascii="Arial" w:hAnsi="Arial" w:cs="Arial"/>
          <w:sz w:val="22"/>
          <w:szCs w:val="22"/>
        </w:rPr>
      </w:pPr>
    </w:p>
    <w:p w14:paraId="3011334D" w14:textId="77777777" w:rsidR="004B6B7C" w:rsidRPr="0026511A" w:rsidRDefault="004B6B7C" w:rsidP="0026511A">
      <w:pPr>
        <w:jc w:val="both"/>
        <w:rPr>
          <w:rFonts w:ascii="Arial" w:hAnsi="Arial" w:cs="Arial"/>
          <w:color w:val="000000" w:themeColor="text1"/>
          <w:sz w:val="22"/>
          <w:szCs w:val="22"/>
        </w:rPr>
      </w:pPr>
      <w:r w:rsidRPr="0026511A">
        <w:rPr>
          <w:rFonts w:ascii="Arial" w:hAnsi="Arial" w:cs="Arial"/>
          <w:b/>
          <w:sz w:val="22"/>
          <w:szCs w:val="22"/>
        </w:rPr>
        <w:t>H1:</w:t>
      </w:r>
      <w:r w:rsidRPr="0026511A">
        <w:rPr>
          <w:rFonts w:ascii="Arial" w:hAnsi="Arial" w:cs="Arial"/>
          <w:b/>
          <w:sz w:val="22"/>
          <w:szCs w:val="22"/>
        </w:rPr>
        <w:tab/>
      </w:r>
      <w:r w:rsidRPr="0026511A">
        <w:rPr>
          <w:rFonts w:ascii="Arial" w:hAnsi="Arial" w:cs="Arial"/>
          <w:b/>
          <w:color w:val="000000" w:themeColor="text1"/>
          <w:sz w:val="22"/>
          <w:szCs w:val="22"/>
        </w:rPr>
        <w:t>Pajak Hiburan berpengaruh terhadap Pendapatan Asli Daerah (PAD) Kota Surabaya Tahun 2017-2019</w:t>
      </w:r>
    </w:p>
    <w:p w14:paraId="1EE9D948" w14:textId="52FA38AF" w:rsidR="004B6B7C" w:rsidRPr="0026511A" w:rsidRDefault="004B6B7C" w:rsidP="0026511A">
      <w:pPr>
        <w:ind w:firstLine="720"/>
        <w:jc w:val="both"/>
        <w:rPr>
          <w:rFonts w:ascii="Arial" w:hAnsi="Arial" w:cs="Arial"/>
          <w:sz w:val="22"/>
          <w:szCs w:val="22"/>
        </w:rPr>
      </w:pPr>
      <w:r w:rsidRPr="0026511A">
        <w:rPr>
          <w:rFonts w:ascii="Arial" w:hAnsi="Arial" w:cs="Arial"/>
          <w:sz w:val="22"/>
          <w:szCs w:val="22"/>
        </w:rPr>
        <w:t xml:space="preserve">Berdasarkan hasil pengujian pada tabel </w:t>
      </w:r>
      <w:r w:rsidR="0058369D" w:rsidRPr="0026511A">
        <w:rPr>
          <w:rFonts w:ascii="Arial" w:hAnsi="Arial" w:cs="Arial"/>
          <w:sz w:val="22"/>
          <w:szCs w:val="22"/>
        </w:rPr>
        <w:t>6</w:t>
      </w:r>
      <w:r w:rsidRPr="0026511A">
        <w:rPr>
          <w:rFonts w:ascii="Arial" w:hAnsi="Arial" w:cs="Arial"/>
          <w:sz w:val="22"/>
          <w:szCs w:val="22"/>
        </w:rPr>
        <w:t xml:space="preserve"> mengenai </w:t>
      </w:r>
      <w:r w:rsidR="0058369D" w:rsidRPr="0026511A">
        <w:rPr>
          <w:rFonts w:ascii="Arial" w:hAnsi="Arial" w:cs="Arial"/>
          <w:sz w:val="22"/>
          <w:szCs w:val="22"/>
        </w:rPr>
        <w:t xml:space="preserve">Hasil </w:t>
      </w:r>
      <w:r w:rsidRPr="0026511A">
        <w:rPr>
          <w:rFonts w:ascii="Arial" w:hAnsi="Arial" w:cs="Arial"/>
          <w:i/>
          <w:sz w:val="22"/>
          <w:szCs w:val="22"/>
        </w:rPr>
        <w:t>Path Coefficient</w:t>
      </w:r>
      <w:r w:rsidRPr="0026511A">
        <w:rPr>
          <w:rFonts w:ascii="Arial" w:hAnsi="Arial" w:cs="Arial"/>
          <w:sz w:val="22"/>
          <w:szCs w:val="22"/>
        </w:rPr>
        <w:t>, Dilihat dari koefisien parameter original sample negatif sebesar -0,515 dan nilai T-statistic sebesar 2.895 lebih dari 1,96 dan P values sebesar 0.004 kurang dari 0,05 (p&lt;0,05) sehingga hipotesis dinyatakan diterima, karena syarat diterima yaitu T-statistic lebih dari 1,96 dengan nilai P Values kurang dari 0,05 (p&lt;0,05) untuk tingkat signifikansi 5%. Maka, H1 diterima, artinya Pajak Hiburan berpengaruh negatif dan signifikan terhadap Pendapatan Asli Daerah (PAD) Kota Surabaya Tahun 2017-2019.</w:t>
      </w:r>
    </w:p>
    <w:p w14:paraId="0C415D80" w14:textId="77777777" w:rsidR="004B6B7C" w:rsidRPr="0026511A" w:rsidRDefault="004B6B7C" w:rsidP="0026511A">
      <w:pPr>
        <w:jc w:val="both"/>
        <w:rPr>
          <w:rFonts w:ascii="Arial" w:hAnsi="Arial" w:cs="Arial"/>
          <w:b/>
          <w:sz w:val="22"/>
          <w:szCs w:val="22"/>
        </w:rPr>
      </w:pPr>
      <w:r w:rsidRPr="0026511A">
        <w:rPr>
          <w:rFonts w:ascii="Arial" w:hAnsi="Arial" w:cs="Arial"/>
          <w:b/>
          <w:sz w:val="22"/>
          <w:szCs w:val="22"/>
        </w:rPr>
        <w:t>H2:</w:t>
      </w:r>
      <w:r w:rsidRPr="0026511A">
        <w:rPr>
          <w:rFonts w:ascii="Arial" w:hAnsi="Arial" w:cs="Arial"/>
          <w:b/>
          <w:sz w:val="22"/>
          <w:szCs w:val="22"/>
        </w:rPr>
        <w:tab/>
      </w:r>
      <w:r w:rsidRPr="0026511A">
        <w:rPr>
          <w:rFonts w:ascii="Arial" w:hAnsi="Arial" w:cs="Arial"/>
          <w:b/>
          <w:color w:val="000000" w:themeColor="text1"/>
          <w:sz w:val="22"/>
          <w:szCs w:val="22"/>
        </w:rPr>
        <w:t>Pajak Reklame berpengaruh terhadap Pendapatan Asli Daerah (PAD) Kota Surabaya Tahun 2017-2019</w:t>
      </w:r>
    </w:p>
    <w:p w14:paraId="42ACAFC5" w14:textId="6E5BF9C6" w:rsidR="004B6B7C" w:rsidRPr="0026511A" w:rsidRDefault="004B6B7C" w:rsidP="0026511A">
      <w:pPr>
        <w:ind w:firstLine="720"/>
        <w:jc w:val="both"/>
        <w:rPr>
          <w:rFonts w:ascii="Arial" w:hAnsi="Arial" w:cs="Arial"/>
          <w:sz w:val="22"/>
          <w:szCs w:val="22"/>
        </w:rPr>
      </w:pPr>
      <w:r w:rsidRPr="0026511A">
        <w:rPr>
          <w:rFonts w:ascii="Arial" w:hAnsi="Arial" w:cs="Arial"/>
          <w:sz w:val="22"/>
          <w:szCs w:val="22"/>
        </w:rPr>
        <w:t xml:space="preserve">Berdasarkan hasil pengujian pada tabel </w:t>
      </w:r>
      <w:r w:rsidR="0058369D" w:rsidRPr="0026511A">
        <w:rPr>
          <w:rFonts w:ascii="Arial" w:hAnsi="Arial" w:cs="Arial"/>
          <w:sz w:val="22"/>
          <w:szCs w:val="22"/>
        </w:rPr>
        <w:t>6</w:t>
      </w:r>
      <w:r w:rsidRPr="0026511A">
        <w:rPr>
          <w:rFonts w:ascii="Arial" w:hAnsi="Arial" w:cs="Arial"/>
          <w:sz w:val="22"/>
          <w:szCs w:val="22"/>
        </w:rPr>
        <w:t xml:space="preserve"> mengenai </w:t>
      </w:r>
      <w:r w:rsidR="0058369D" w:rsidRPr="0026511A">
        <w:rPr>
          <w:rFonts w:ascii="Arial" w:hAnsi="Arial" w:cs="Arial"/>
          <w:sz w:val="22"/>
          <w:szCs w:val="22"/>
        </w:rPr>
        <w:t xml:space="preserve">Hasil </w:t>
      </w:r>
      <w:r w:rsidRPr="0026511A">
        <w:rPr>
          <w:rFonts w:ascii="Arial" w:hAnsi="Arial" w:cs="Arial"/>
          <w:i/>
          <w:sz w:val="22"/>
          <w:szCs w:val="22"/>
        </w:rPr>
        <w:t>Path Coefficient</w:t>
      </w:r>
      <w:r w:rsidRPr="0026511A">
        <w:rPr>
          <w:rFonts w:ascii="Arial" w:hAnsi="Arial" w:cs="Arial"/>
          <w:sz w:val="22"/>
          <w:szCs w:val="22"/>
        </w:rPr>
        <w:t xml:space="preserve">, Dilihat dari koefisien parameter original sample positif sebesar 0.049 dan nilai T-statistic sebesar 0.427 kurang dari 1,96 dan P values sebesar 0.670 lebih dari 0,05 (p&lt;0,05) sehingga </w:t>
      </w:r>
      <w:r w:rsidRPr="0026511A">
        <w:rPr>
          <w:rFonts w:ascii="Arial" w:hAnsi="Arial" w:cs="Arial"/>
          <w:sz w:val="22"/>
          <w:szCs w:val="22"/>
        </w:rPr>
        <w:lastRenderedPageBreak/>
        <w:t>hipotesis dinyatakan ditolak, karena syarat diterima yaitu T-statistic lebih dari 1,96 dengan nilai P Values kurang dari 0,05 (p&lt;0,05) untuk tingkat signifikansi 5%. Maka, H2 ditolak, artinya Pajak Reklame tidak berpengaruh terhadap Pendapatan Asli Daerah (PAD) Kota Surabaya Tahun 2017-2019.</w:t>
      </w:r>
    </w:p>
    <w:p w14:paraId="75E00236" w14:textId="77777777" w:rsidR="004B6B7C" w:rsidRPr="0026511A" w:rsidRDefault="004B6B7C" w:rsidP="0026511A">
      <w:pPr>
        <w:jc w:val="both"/>
        <w:rPr>
          <w:rFonts w:ascii="Arial" w:hAnsi="Arial" w:cs="Arial"/>
          <w:b/>
          <w:sz w:val="22"/>
          <w:szCs w:val="22"/>
        </w:rPr>
      </w:pPr>
      <w:r w:rsidRPr="0026511A">
        <w:rPr>
          <w:rFonts w:ascii="Arial" w:hAnsi="Arial" w:cs="Arial"/>
          <w:b/>
          <w:sz w:val="22"/>
          <w:szCs w:val="22"/>
        </w:rPr>
        <w:t>H3:</w:t>
      </w:r>
      <w:r w:rsidRPr="0026511A">
        <w:rPr>
          <w:rFonts w:ascii="Arial" w:hAnsi="Arial" w:cs="Arial"/>
          <w:b/>
          <w:sz w:val="22"/>
          <w:szCs w:val="22"/>
        </w:rPr>
        <w:tab/>
      </w:r>
      <w:r w:rsidRPr="0026511A">
        <w:rPr>
          <w:rFonts w:ascii="Arial" w:hAnsi="Arial" w:cs="Arial"/>
          <w:b/>
          <w:color w:val="000000" w:themeColor="text1"/>
          <w:sz w:val="22"/>
          <w:szCs w:val="22"/>
        </w:rPr>
        <w:t>Pajak Restoran berpengaruh terhadap Pendapatan Asli Daerah (PAD) Kota Surabaya Tahun 2017-2019</w:t>
      </w:r>
    </w:p>
    <w:p w14:paraId="2DC1D62B" w14:textId="14657BE6" w:rsidR="004B6B7C" w:rsidRPr="0026511A" w:rsidRDefault="004B6B7C" w:rsidP="0026511A">
      <w:pPr>
        <w:ind w:firstLine="720"/>
        <w:jc w:val="both"/>
        <w:rPr>
          <w:rFonts w:ascii="Arial" w:hAnsi="Arial" w:cs="Arial"/>
          <w:sz w:val="22"/>
          <w:szCs w:val="22"/>
        </w:rPr>
      </w:pPr>
      <w:r w:rsidRPr="0026511A">
        <w:rPr>
          <w:rFonts w:ascii="Arial" w:hAnsi="Arial" w:cs="Arial"/>
          <w:sz w:val="22"/>
          <w:szCs w:val="22"/>
        </w:rPr>
        <w:t>Berdasarkan hasil pengujian pada tabel</w:t>
      </w:r>
      <w:r w:rsidR="0058369D" w:rsidRPr="0026511A">
        <w:rPr>
          <w:rFonts w:ascii="Arial" w:hAnsi="Arial" w:cs="Arial"/>
          <w:sz w:val="22"/>
          <w:szCs w:val="22"/>
        </w:rPr>
        <w:t xml:space="preserve"> 6</w:t>
      </w:r>
      <w:r w:rsidRPr="0026511A">
        <w:rPr>
          <w:rFonts w:ascii="Arial" w:hAnsi="Arial" w:cs="Arial"/>
          <w:sz w:val="22"/>
          <w:szCs w:val="22"/>
        </w:rPr>
        <w:t xml:space="preserve"> </w:t>
      </w:r>
      <w:r w:rsidR="0058369D" w:rsidRPr="0026511A">
        <w:rPr>
          <w:rFonts w:ascii="Arial" w:hAnsi="Arial" w:cs="Arial"/>
          <w:sz w:val="22"/>
          <w:szCs w:val="22"/>
        </w:rPr>
        <w:t xml:space="preserve">mengenai Hasil </w:t>
      </w:r>
      <w:r w:rsidR="0058369D" w:rsidRPr="0026511A">
        <w:rPr>
          <w:rFonts w:ascii="Arial" w:hAnsi="Arial" w:cs="Arial"/>
          <w:i/>
          <w:sz w:val="22"/>
          <w:szCs w:val="22"/>
        </w:rPr>
        <w:t>Path Coefficient</w:t>
      </w:r>
      <w:r w:rsidRPr="0026511A">
        <w:rPr>
          <w:rFonts w:ascii="Arial" w:hAnsi="Arial" w:cs="Arial"/>
          <w:sz w:val="22"/>
          <w:szCs w:val="22"/>
        </w:rPr>
        <w:t xml:space="preserve">, Dililhat dari koefisien parameter original sample </w:t>
      </w:r>
      <w:r w:rsidR="00763C93" w:rsidRPr="0026511A">
        <w:rPr>
          <w:rFonts w:ascii="Arial" w:hAnsi="Arial" w:cs="Arial"/>
          <w:sz w:val="22"/>
          <w:szCs w:val="22"/>
        </w:rPr>
        <w:t xml:space="preserve">positif </w:t>
      </w:r>
      <w:r w:rsidRPr="0026511A">
        <w:rPr>
          <w:rFonts w:ascii="Arial" w:hAnsi="Arial" w:cs="Arial"/>
          <w:sz w:val="22"/>
          <w:szCs w:val="22"/>
        </w:rPr>
        <w:t>sebesar 1.243 dan nilai T-statistic sebesar 12.152 lebih dari 1,96 dan P values sebesar 0,000 kurang dari 0,05 (p&lt;0,05) sehingga dinyatakan diterima, karena syarat diterima yaitu T-statistic lebih dari 1,96 dengan nilai P Values kurang dari 0,05 (p&lt;0,05) untuk tingkat signifikansi 5%. Maka, H3 diterima, artinya Pajak Restoran berpengaruh positif dan signifikan terhadap Pendapatan Asli Daerah (PAD) Kota Surabaya Tahun 2017-2019.</w:t>
      </w:r>
    </w:p>
    <w:p w14:paraId="0041EF8A" w14:textId="77777777" w:rsidR="004B6B7C" w:rsidRPr="0026511A" w:rsidRDefault="004B6B7C" w:rsidP="0026511A">
      <w:pPr>
        <w:jc w:val="both"/>
        <w:rPr>
          <w:rFonts w:ascii="Arial" w:hAnsi="Arial" w:cs="Arial"/>
          <w:sz w:val="22"/>
          <w:szCs w:val="22"/>
        </w:rPr>
      </w:pPr>
    </w:p>
    <w:p w14:paraId="7C8F3248" w14:textId="1232DD3E" w:rsidR="004B6B7C" w:rsidRPr="0026511A" w:rsidRDefault="0026511A" w:rsidP="0026511A">
      <w:pPr>
        <w:jc w:val="both"/>
        <w:rPr>
          <w:rFonts w:ascii="Arial" w:hAnsi="Arial" w:cs="Arial"/>
          <w:b/>
          <w:sz w:val="22"/>
          <w:szCs w:val="22"/>
        </w:rPr>
      </w:pPr>
      <w:r w:rsidRPr="0026511A">
        <w:rPr>
          <w:rFonts w:ascii="Arial" w:hAnsi="Arial" w:cs="Arial"/>
          <w:b/>
          <w:sz w:val="22"/>
          <w:szCs w:val="22"/>
        </w:rPr>
        <w:t>PEMBAHASAN</w:t>
      </w:r>
    </w:p>
    <w:p w14:paraId="1C88FA5B" w14:textId="722C0364" w:rsidR="004B6B7C" w:rsidRPr="0026511A" w:rsidRDefault="004B6B7C" w:rsidP="0026511A">
      <w:pPr>
        <w:jc w:val="both"/>
        <w:rPr>
          <w:rFonts w:ascii="Arial" w:hAnsi="Arial" w:cs="Arial"/>
          <w:b/>
          <w:sz w:val="22"/>
          <w:szCs w:val="22"/>
        </w:rPr>
      </w:pPr>
      <w:r w:rsidRPr="0026511A">
        <w:rPr>
          <w:rFonts w:ascii="Arial" w:hAnsi="Arial" w:cs="Arial"/>
          <w:b/>
          <w:color w:val="000000" w:themeColor="text1"/>
          <w:sz w:val="22"/>
          <w:szCs w:val="22"/>
        </w:rPr>
        <w:t>Pengaruh Pajak Hiburan terhadap Pendapatan Asli Daerah (PAD) Kota Surabaya Tahun 2017-2019</w:t>
      </w:r>
    </w:p>
    <w:p w14:paraId="4DF9430F" w14:textId="37107718" w:rsidR="004B6B7C" w:rsidRPr="0026511A" w:rsidRDefault="0025428B" w:rsidP="0026511A">
      <w:pPr>
        <w:autoSpaceDE w:val="0"/>
        <w:autoSpaceDN w:val="0"/>
        <w:adjustRightInd w:val="0"/>
        <w:ind w:firstLine="709"/>
        <w:jc w:val="both"/>
        <w:rPr>
          <w:rFonts w:ascii="Arial" w:hAnsi="Arial" w:cs="Arial"/>
          <w:sz w:val="22"/>
          <w:szCs w:val="22"/>
        </w:rPr>
      </w:pPr>
      <w:r w:rsidRPr="0026511A">
        <w:rPr>
          <w:rFonts w:ascii="Arial" w:hAnsi="Arial" w:cs="Arial"/>
          <w:sz w:val="22"/>
          <w:szCs w:val="22"/>
        </w:rPr>
        <w:t>Berdasarkan tabel 6</w:t>
      </w:r>
      <w:r w:rsidR="004B6B7C" w:rsidRPr="0026511A">
        <w:rPr>
          <w:rFonts w:ascii="Arial" w:hAnsi="Arial" w:cs="Arial"/>
          <w:sz w:val="22"/>
          <w:szCs w:val="22"/>
        </w:rPr>
        <w:t>, Hasil penelitian menunjukkan bahwa hipotesis pertama telah diterima, dengan hasil Pajak Hiburan berpengaruh negatif dan signifikan terhadap Pendapatan Asli Daerah (PAD) Kota Surabaya Tahun 2017-2019</w:t>
      </w:r>
      <w:r w:rsidR="004B6B7C" w:rsidRPr="0026511A">
        <w:rPr>
          <w:rFonts w:ascii="Arial" w:hAnsi="Arial" w:cs="Arial"/>
          <w:i/>
          <w:sz w:val="22"/>
          <w:szCs w:val="22"/>
        </w:rPr>
        <w:t xml:space="preserve">. </w:t>
      </w:r>
      <w:r w:rsidR="004B6B7C" w:rsidRPr="0026511A">
        <w:rPr>
          <w:rFonts w:ascii="Arial" w:hAnsi="Arial" w:cs="Arial"/>
          <w:sz w:val="22"/>
          <w:szCs w:val="22"/>
        </w:rPr>
        <w:t xml:space="preserve">Hasil penelitian ini sejalan dengan penelitian teradahulu yang dilakukan oleh </w:t>
      </w:r>
      <w:r w:rsidR="004B6B7C" w:rsidRPr="0026511A">
        <w:rPr>
          <w:rFonts w:ascii="Arial" w:hAnsi="Arial" w:cs="Arial"/>
          <w:sz w:val="22"/>
          <w:szCs w:val="22"/>
        </w:rPr>
        <w:fldChar w:fldCharType="begin" w:fldLock="1"/>
      </w:r>
      <w:r w:rsidR="004B6B7C" w:rsidRPr="0026511A">
        <w:rPr>
          <w:rFonts w:ascii="Arial" w:hAnsi="Arial" w:cs="Arial"/>
          <w:sz w:val="22"/>
          <w:szCs w:val="22"/>
        </w:rPr>
        <w:instrText>ADDIN CSL_CITATION {"citationItems":[{"id":"ITEM-1","itemData":{"author":[{"dropping-particle":"","family":"Prasetyaningtyas","given":"Veronika Anggun","non-dropping-particle":"","parse-names":false,"suffix":""}],"id":"ITEM-1","issued":{"date-parts":[["2022"]]},"title":"Pengaruh Pajak Restoran, Pajak Hotel, Dan Pajak Reklame Terhadap Pendapatan Asli Daerah (PAD) Pemerintah Kabupaten/Kota Di Surabaya, Sidoarjo, Malang, Dan Batu Tahun 2011-2020","type":"article-journal"},"uris":["http://www.mendeley.com/documents/?uuid=e44f13a1-05db-4597-8256-b9f9f3e1acff"]}],"mendeley":{"formattedCitation":"(Prasetyaningtyas, 2022)","manualFormatting":"Prasetyaningtyas (2022)","plainTextFormattedCitation":"(Prasetyaningtyas, 2022)","previouslyFormattedCitation":"(Prasetyaningtyas, 2022)"},"properties":{"noteIndex":0},"schema":"https://github.com/citation-style-language/schema/raw/master/csl-citation.json"}</w:instrText>
      </w:r>
      <w:r w:rsidR="004B6B7C" w:rsidRPr="0026511A">
        <w:rPr>
          <w:rFonts w:ascii="Arial" w:hAnsi="Arial" w:cs="Arial"/>
          <w:sz w:val="22"/>
          <w:szCs w:val="22"/>
        </w:rPr>
        <w:fldChar w:fldCharType="separate"/>
      </w:r>
      <w:r w:rsidR="004B6B7C" w:rsidRPr="0026511A">
        <w:rPr>
          <w:rFonts w:ascii="Arial" w:hAnsi="Arial" w:cs="Arial"/>
          <w:noProof/>
          <w:sz w:val="22"/>
          <w:szCs w:val="22"/>
        </w:rPr>
        <w:t>Prasetyaningtyas (2022)</w:t>
      </w:r>
      <w:r w:rsidR="004B6B7C" w:rsidRPr="0026511A">
        <w:rPr>
          <w:rFonts w:ascii="Arial" w:hAnsi="Arial" w:cs="Arial"/>
          <w:sz w:val="22"/>
          <w:szCs w:val="22"/>
        </w:rPr>
        <w:fldChar w:fldCharType="end"/>
      </w:r>
      <w:r w:rsidR="004B6B7C" w:rsidRPr="0026511A">
        <w:rPr>
          <w:rFonts w:ascii="Arial" w:hAnsi="Arial" w:cs="Arial"/>
          <w:sz w:val="22"/>
          <w:szCs w:val="22"/>
        </w:rPr>
        <w:t xml:space="preserve">, </w:t>
      </w:r>
      <w:r w:rsidR="004B6B7C" w:rsidRPr="0026511A">
        <w:rPr>
          <w:rFonts w:ascii="Arial" w:hAnsi="Arial" w:cs="Arial"/>
          <w:sz w:val="22"/>
          <w:szCs w:val="22"/>
        </w:rPr>
        <w:fldChar w:fldCharType="begin" w:fldLock="1"/>
      </w:r>
      <w:r w:rsidR="004B6B7C" w:rsidRPr="0026511A">
        <w:rPr>
          <w:rFonts w:ascii="Arial" w:hAnsi="Arial" w:cs="Arial"/>
          <w:sz w:val="22"/>
          <w:szCs w:val="22"/>
        </w:rPr>
        <w:instrText>ADDIN CSL_CITATION {"citationItems":[{"id":"ITEM-1","itemData":{"author":[{"dropping-particle":"","family":"Mardani","given":"Zainul Fikri dan Ronny Malavia","non-dropping-particle":"","parse-names":false,"suffix":""}],"container-title":"Jurnal Ilmiah Riset Manajemen","id":"ITEM-1","issued":{"date-parts":[["2017"]]},"title":"Pengaruh Pajak Hotel, Pajak Restoran dan Pajak Hiburan Terhadap Pendapatan Asli Daerah Kota Batu (Studi Kasus pada Dinas Pendapatan Kota Batu Tahun 2012–2016)","type":"article-journal","volume":"Vol. 6 No."},"uris":["http://www.mendeley.com/documents/?uuid=495d3a8f-d48b-4d87-aedb-cf1e4d2a11a0"]}],"mendeley":{"formattedCitation":"(Mardani, 2017)","manualFormatting":"Mardani (2017)","plainTextFormattedCitation":"(Mardani, 2017)","previouslyFormattedCitation":"(Mardani, 2017)"},"properties":{"noteIndex":0},"schema":"https://github.com/citation-style-language/schema/raw/master/csl-citation.json"}</w:instrText>
      </w:r>
      <w:r w:rsidR="004B6B7C" w:rsidRPr="0026511A">
        <w:rPr>
          <w:rFonts w:ascii="Arial" w:hAnsi="Arial" w:cs="Arial"/>
          <w:sz w:val="22"/>
          <w:szCs w:val="22"/>
        </w:rPr>
        <w:fldChar w:fldCharType="separate"/>
      </w:r>
      <w:r w:rsidR="004B6B7C" w:rsidRPr="0026511A">
        <w:rPr>
          <w:rFonts w:ascii="Arial" w:hAnsi="Arial" w:cs="Arial"/>
          <w:noProof/>
          <w:sz w:val="22"/>
          <w:szCs w:val="22"/>
        </w:rPr>
        <w:t>Mardani (2017)</w:t>
      </w:r>
      <w:r w:rsidR="004B6B7C" w:rsidRPr="0026511A">
        <w:rPr>
          <w:rFonts w:ascii="Arial" w:hAnsi="Arial" w:cs="Arial"/>
          <w:sz w:val="22"/>
          <w:szCs w:val="22"/>
        </w:rPr>
        <w:fldChar w:fldCharType="end"/>
      </w:r>
      <w:r w:rsidR="004B6B7C" w:rsidRPr="0026511A">
        <w:rPr>
          <w:rFonts w:ascii="Arial" w:hAnsi="Arial" w:cs="Arial"/>
          <w:sz w:val="22"/>
          <w:szCs w:val="22"/>
        </w:rPr>
        <w:t xml:space="preserve">, </w:t>
      </w:r>
      <w:r w:rsidR="004B6B7C" w:rsidRPr="0026511A">
        <w:rPr>
          <w:rFonts w:ascii="Arial" w:hAnsi="Arial" w:cs="Arial"/>
          <w:sz w:val="22"/>
          <w:szCs w:val="22"/>
        </w:rPr>
        <w:fldChar w:fldCharType="begin" w:fldLock="1"/>
      </w:r>
      <w:r w:rsidR="004B6B7C" w:rsidRPr="0026511A">
        <w:rPr>
          <w:rFonts w:ascii="Arial" w:hAnsi="Arial" w:cs="Arial"/>
          <w:sz w:val="22"/>
          <w:szCs w:val="22"/>
        </w:rPr>
        <w:instrText>ADDIN CSL_CITATION {"citationItems":[{"id":"ITEM-1","itemData":{"author":[{"dropping-particle":"","family":"Guritno","given":"Wahyu Indro Widodo","non-dropping-particle":"","parse-names":false,"suffix":""},{"dropping-particle":"","family":"Bambang","given":"","non-dropping-particle":"","parse-names":false,"suffix":""}],"id":"ITEM-1","issued":{"date-parts":[["2017"]]},"title":"Pengaruh Pajak Hotel, Pajak Restauran Dan Pajak Hiburan Terhadap Pendapatan Asli Daerah (PAD) Di Kota Yogyakarta","type":"article-journal"},"uris":["http://www.mendeley.com/documents/?uuid=f0c585e4-982e-45d6-b667-6dac143553e9"]}],"mendeley":{"formattedCitation":"(Guritno &amp; Bambang, 2017)","manualFormatting":"Guritno &amp; Bambang (2017)","plainTextFormattedCitation":"(Guritno &amp; Bambang, 2017)","previouslyFormattedCitation":"(Guritno &amp; Bambang, 2017)"},"properties":{"noteIndex":0},"schema":"https://github.com/citation-style-language/schema/raw/master/csl-citation.json"}</w:instrText>
      </w:r>
      <w:r w:rsidR="004B6B7C" w:rsidRPr="0026511A">
        <w:rPr>
          <w:rFonts w:ascii="Arial" w:hAnsi="Arial" w:cs="Arial"/>
          <w:sz w:val="22"/>
          <w:szCs w:val="22"/>
        </w:rPr>
        <w:fldChar w:fldCharType="separate"/>
      </w:r>
      <w:r w:rsidR="004B6B7C" w:rsidRPr="0026511A">
        <w:rPr>
          <w:rFonts w:ascii="Arial" w:hAnsi="Arial" w:cs="Arial"/>
          <w:noProof/>
          <w:sz w:val="22"/>
          <w:szCs w:val="22"/>
        </w:rPr>
        <w:t>Guritno &amp; Bambang (2017)</w:t>
      </w:r>
      <w:r w:rsidR="004B6B7C" w:rsidRPr="0026511A">
        <w:rPr>
          <w:rFonts w:ascii="Arial" w:hAnsi="Arial" w:cs="Arial"/>
          <w:sz w:val="22"/>
          <w:szCs w:val="22"/>
        </w:rPr>
        <w:fldChar w:fldCharType="end"/>
      </w:r>
      <w:r w:rsidR="004B6B7C" w:rsidRPr="0026511A">
        <w:rPr>
          <w:rFonts w:ascii="Arial" w:hAnsi="Arial" w:cs="Arial"/>
          <w:sz w:val="22"/>
          <w:szCs w:val="22"/>
        </w:rPr>
        <w:t xml:space="preserve">, </w:t>
      </w:r>
      <w:r w:rsidR="004B6B7C" w:rsidRPr="0026511A">
        <w:rPr>
          <w:rFonts w:ascii="Arial" w:hAnsi="Arial" w:cs="Arial"/>
          <w:sz w:val="22"/>
          <w:szCs w:val="22"/>
        </w:rPr>
        <w:fldChar w:fldCharType="begin" w:fldLock="1"/>
      </w:r>
      <w:r w:rsidR="004B6B7C" w:rsidRPr="0026511A">
        <w:rPr>
          <w:rFonts w:ascii="Arial" w:hAnsi="Arial" w:cs="Arial"/>
          <w:sz w:val="22"/>
          <w:szCs w:val="22"/>
        </w:rPr>
        <w:instrText>ADDIN CSL_CITATION {"citationItems":[{"id":"ITEM-1","itemData":{"author":[{"dropping-particle":"","family":"Sihombing","given":"Halomoan","non-dropping-particle":"","parse-names":false,"suffix":""},{"dropping-particle":"","family":"Tambunan","given":"Bonifasius H.","non-dropping-particle":"","parse-names":false,"suffix":""}],"container-title":"Journal of Economics and Business","id":"ITEM-1","issued":{"date-parts":[["2020"]]},"title":"Pengaruh Pajak Hiburan dan Pajak Reklame Terhadap Pendapatan Asli Daerah","type":"article-journal","volume":"Vol. 01, N"},"uris":["http://www.mendeley.com/documents/?uuid=fdc39b39-68cb-492d-9899-c94576396a57"]}],"mendeley":{"formattedCitation":"(Sihombing &amp; Tambunan, 2020)","manualFormatting":"Sihombing &amp; Tambunan (2020)","plainTextFormattedCitation":"(Sihombing &amp; Tambunan, 2020)","previouslyFormattedCitation":"(Sihombing &amp; Tambunan, 2020)"},"properties":{"noteIndex":0},"schema":"https://github.com/citation-style-language/schema/raw/master/csl-citation.json"}</w:instrText>
      </w:r>
      <w:r w:rsidR="004B6B7C" w:rsidRPr="0026511A">
        <w:rPr>
          <w:rFonts w:ascii="Arial" w:hAnsi="Arial" w:cs="Arial"/>
          <w:sz w:val="22"/>
          <w:szCs w:val="22"/>
        </w:rPr>
        <w:fldChar w:fldCharType="separate"/>
      </w:r>
      <w:r w:rsidR="004B6B7C" w:rsidRPr="0026511A">
        <w:rPr>
          <w:rFonts w:ascii="Arial" w:hAnsi="Arial" w:cs="Arial"/>
          <w:noProof/>
          <w:sz w:val="22"/>
          <w:szCs w:val="22"/>
        </w:rPr>
        <w:t>Sihombing &amp; Tambunan (2020)</w:t>
      </w:r>
      <w:r w:rsidR="004B6B7C" w:rsidRPr="0026511A">
        <w:rPr>
          <w:rFonts w:ascii="Arial" w:hAnsi="Arial" w:cs="Arial"/>
          <w:sz w:val="22"/>
          <w:szCs w:val="22"/>
        </w:rPr>
        <w:fldChar w:fldCharType="end"/>
      </w:r>
      <w:r w:rsidR="004B6B7C" w:rsidRPr="0026511A">
        <w:rPr>
          <w:rFonts w:ascii="Arial" w:hAnsi="Arial" w:cs="Arial"/>
          <w:sz w:val="22"/>
          <w:szCs w:val="22"/>
        </w:rPr>
        <w:t xml:space="preserve"> namun tidak sejalan dengan hasil penelitian oleh </w:t>
      </w:r>
      <w:r w:rsidR="004B6B7C" w:rsidRPr="0026511A">
        <w:rPr>
          <w:rFonts w:ascii="Arial" w:hAnsi="Arial" w:cs="Arial"/>
          <w:sz w:val="22"/>
          <w:szCs w:val="22"/>
        </w:rPr>
        <w:fldChar w:fldCharType="begin" w:fldLock="1"/>
      </w:r>
      <w:r w:rsidR="004B6B7C" w:rsidRPr="0026511A">
        <w:rPr>
          <w:rFonts w:ascii="Arial" w:hAnsi="Arial" w:cs="Arial"/>
          <w:sz w:val="22"/>
          <w:szCs w:val="22"/>
        </w:rPr>
        <w:instrText>ADDIN CSL_CITATION {"citationItems":[{"id":"ITEM-1","itemData":{"author":[{"dropping-particle":"","family":"Olga","given":"Muhamad Adyatma","non-dropping-particle":"","parse-names":false,"suffix":""}],"container-title":"Jurnal Proaksi","id":"ITEM-1","issued":{"date-parts":[["2021"]]},"title":"Pengaruh Pajak Hiburan, Pajak Restoran, Dan Pajak Hotel Terhadap Pendapatan Asli Daerah Pemerintah Kabupaten/Kota Di Jawa Timur Tahun 2011–2018","type":"article-journal","volume":"Vol. 8 Nom"},"uris":["http://www.mendeley.com/documents/?uuid=72c6a462-8c09-4a6e-bf03-65939f39048e"]}],"mendeley":{"formattedCitation":"(Olga, 2021)","manualFormatting":"Olga (2021)","plainTextFormattedCitation":"(Olga, 2021)","previouslyFormattedCitation":"(Olga, 2021)"},"properties":{"noteIndex":0},"schema":"https://github.com/citation-style-language/schema/raw/master/csl-citation.json"}</w:instrText>
      </w:r>
      <w:r w:rsidR="004B6B7C" w:rsidRPr="0026511A">
        <w:rPr>
          <w:rFonts w:ascii="Arial" w:hAnsi="Arial" w:cs="Arial"/>
          <w:sz w:val="22"/>
          <w:szCs w:val="22"/>
        </w:rPr>
        <w:fldChar w:fldCharType="separate"/>
      </w:r>
      <w:r w:rsidR="004B6B7C" w:rsidRPr="0026511A">
        <w:rPr>
          <w:rFonts w:ascii="Arial" w:hAnsi="Arial" w:cs="Arial"/>
          <w:noProof/>
          <w:sz w:val="22"/>
          <w:szCs w:val="22"/>
        </w:rPr>
        <w:t>Olga (2021)</w:t>
      </w:r>
      <w:r w:rsidR="004B6B7C" w:rsidRPr="0026511A">
        <w:rPr>
          <w:rFonts w:ascii="Arial" w:hAnsi="Arial" w:cs="Arial"/>
          <w:sz w:val="22"/>
          <w:szCs w:val="22"/>
        </w:rPr>
        <w:fldChar w:fldCharType="end"/>
      </w:r>
      <w:r w:rsidR="004B6B7C" w:rsidRPr="0026511A">
        <w:rPr>
          <w:rFonts w:ascii="Arial" w:hAnsi="Arial" w:cs="Arial"/>
          <w:sz w:val="22"/>
          <w:szCs w:val="22"/>
        </w:rPr>
        <w:t xml:space="preserve"> yang menyatakan Pajak Hiburan tidak berpengaruh terhadap Pendapatan Asli Daerah (PAD) Kota Surabaya Tahun 2017-2019.</w:t>
      </w:r>
    </w:p>
    <w:p w14:paraId="6E8E73A8" w14:textId="77777777" w:rsidR="004B6B7C" w:rsidRPr="0026511A" w:rsidRDefault="004B6B7C" w:rsidP="0026511A">
      <w:pPr>
        <w:ind w:firstLine="709"/>
        <w:jc w:val="both"/>
        <w:rPr>
          <w:rFonts w:ascii="Arial" w:hAnsi="Arial" w:cs="Arial"/>
          <w:sz w:val="22"/>
          <w:szCs w:val="22"/>
        </w:rPr>
      </w:pPr>
      <w:r w:rsidRPr="0026511A">
        <w:rPr>
          <w:rFonts w:ascii="Arial" w:hAnsi="Arial" w:cs="Arial"/>
          <w:sz w:val="22"/>
          <w:szCs w:val="22"/>
        </w:rPr>
        <w:t>Menurut pernyataan hasil penelitian, dapat ditarik kesimpulan bahwa terdapat hubungan timbal balik antara pengaruh dari Pajak Hiburan yang erat kaitannya terhadap Pendapatan Asli Daerah, jika dapat diasumsikan semakin tinggi penerimaan Pajak Hiburan maka akan semakin tinggi Pendapatan Asli Daerah (PAD) Kota Surabaya Tahun 2017-2019.</w:t>
      </w:r>
    </w:p>
    <w:p w14:paraId="69F7F2BC" w14:textId="1D8AF6E9" w:rsidR="004B6B7C" w:rsidRPr="0026511A" w:rsidRDefault="004B6B7C" w:rsidP="0026511A">
      <w:pPr>
        <w:jc w:val="both"/>
        <w:rPr>
          <w:rFonts w:ascii="Arial" w:hAnsi="Arial" w:cs="Arial"/>
          <w:b/>
          <w:sz w:val="22"/>
          <w:szCs w:val="22"/>
        </w:rPr>
      </w:pPr>
      <w:r w:rsidRPr="0026511A">
        <w:rPr>
          <w:rFonts w:ascii="Arial" w:hAnsi="Arial" w:cs="Arial"/>
          <w:b/>
          <w:color w:val="000000" w:themeColor="text1"/>
          <w:sz w:val="22"/>
          <w:szCs w:val="22"/>
        </w:rPr>
        <w:t>Pengaruh Pajak Reklame terhadap Pendapatan Asli Daerah (PAD) Kota Surabaya Tahun 2017-2019</w:t>
      </w:r>
    </w:p>
    <w:p w14:paraId="6827F621" w14:textId="2D130109" w:rsidR="004B6B7C" w:rsidRPr="0026511A" w:rsidRDefault="004B6B7C" w:rsidP="0026511A">
      <w:pPr>
        <w:autoSpaceDE w:val="0"/>
        <w:autoSpaceDN w:val="0"/>
        <w:adjustRightInd w:val="0"/>
        <w:ind w:firstLine="709"/>
        <w:jc w:val="both"/>
        <w:rPr>
          <w:rFonts w:ascii="Arial" w:hAnsi="Arial" w:cs="Arial"/>
          <w:sz w:val="22"/>
          <w:szCs w:val="22"/>
        </w:rPr>
      </w:pPr>
      <w:r w:rsidRPr="0026511A">
        <w:rPr>
          <w:rFonts w:ascii="Arial" w:hAnsi="Arial" w:cs="Arial"/>
          <w:sz w:val="22"/>
          <w:szCs w:val="22"/>
        </w:rPr>
        <w:t xml:space="preserve">Berdasarkan tabel </w:t>
      </w:r>
      <w:r w:rsidR="0025428B" w:rsidRPr="0026511A">
        <w:rPr>
          <w:rFonts w:ascii="Arial" w:hAnsi="Arial" w:cs="Arial"/>
          <w:sz w:val="22"/>
          <w:szCs w:val="22"/>
        </w:rPr>
        <w:t>6</w:t>
      </w:r>
      <w:r w:rsidRPr="0026511A">
        <w:rPr>
          <w:rFonts w:ascii="Arial" w:hAnsi="Arial" w:cs="Arial"/>
          <w:sz w:val="22"/>
          <w:szCs w:val="22"/>
        </w:rPr>
        <w:t xml:space="preserve">, Hasil penelitian menunjukkan bahwa hipotesis kedua telah ditolak, dengan hasil Pajak Reklame tidak berpengaruh terhadap Pendapatan Asli Daerah (PAD) Kota Surabaya Tahun 2017-2019. Hasil penelitian tidak sejalan dengan penelitian terdahulu yang dilakukan oleh </w:t>
      </w:r>
      <w:r w:rsidRPr="0026511A">
        <w:rPr>
          <w:rFonts w:ascii="Arial" w:hAnsi="Arial" w:cs="Arial"/>
          <w:sz w:val="22"/>
          <w:szCs w:val="22"/>
        </w:rPr>
        <w:fldChar w:fldCharType="begin" w:fldLock="1"/>
      </w:r>
      <w:r w:rsidRPr="0026511A">
        <w:rPr>
          <w:rFonts w:ascii="Arial" w:hAnsi="Arial" w:cs="Arial"/>
          <w:sz w:val="22"/>
          <w:szCs w:val="22"/>
        </w:rPr>
        <w:instrText>ADDIN CSL_CITATION {"citationItems":[{"id":"ITEM-1","itemData":{"author":[{"dropping-particle":"","family":"Prasetyaningtyas","given":"Veronika Anggun","non-dropping-particle":"","parse-names":false,"suffix":""}],"id":"ITEM-1","issued":{"date-parts":[["2022"]]},"title":"Pengaruh Pajak Restoran, Pajak Hotel, Dan Pajak Reklame Terhadap Pendapatan Asli Daerah (PAD) Pemerintah Kabupaten/Kota Di Surabaya, Sidoarjo, Malang, Dan Batu Tahun 2011-2020","type":"article-journal"},"uris":["http://www.mendeley.com/documents/?uuid=e44f13a1-05db-4597-8256-b9f9f3e1acff"]}],"mendeley":{"formattedCitation":"(Prasetyaningtyas, 2022)","manualFormatting":"Prasetyaningtyas (2022)","plainTextFormattedCitation":"(Prasetyaningtyas, 2022)","previouslyFormattedCitation":"(Prasetyaningtyas, 2022)"},"properties":{"noteIndex":0},"schema":"https://github.com/citation-style-language/schema/raw/master/csl-citation.json"}</w:instrText>
      </w:r>
      <w:r w:rsidRPr="0026511A">
        <w:rPr>
          <w:rFonts w:ascii="Arial" w:hAnsi="Arial" w:cs="Arial"/>
          <w:sz w:val="22"/>
          <w:szCs w:val="22"/>
        </w:rPr>
        <w:fldChar w:fldCharType="separate"/>
      </w:r>
      <w:r w:rsidRPr="0026511A">
        <w:rPr>
          <w:rFonts w:ascii="Arial" w:hAnsi="Arial" w:cs="Arial"/>
          <w:noProof/>
          <w:sz w:val="22"/>
          <w:szCs w:val="22"/>
        </w:rPr>
        <w:t>Prasetyaningtyas (2022)</w:t>
      </w:r>
      <w:r w:rsidRPr="0026511A">
        <w:rPr>
          <w:rFonts w:ascii="Arial" w:hAnsi="Arial" w:cs="Arial"/>
          <w:sz w:val="22"/>
          <w:szCs w:val="22"/>
        </w:rPr>
        <w:fldChar w:fldCharType="end"/>
      </w:r>
      <w:r w:rsidRPr="0026511A">
        <w:rPr>
          <w:rFonts w:ascii="Arial" w:hAnsi="Arial" w:cs="Arial"/>
          <w:sz w:val="22"/>
          <w:szCs w:val="22"/>
        </w:rPr>
        <w:t xml:space="preserve"> dan </w:t>
      </w:r>
      <w:r w:rsidRPr="0026511A">
        <w:rPr>
          <w:rFonts w:ascii="Arial" w:hAnsi="Arial" w:cs="Arial"/>
          <w:sz w:val="22"/>
          <w:szCs w:val="22"/>
        </w:rPr>
        <w:fldChar w:fldCharType="begin" w:fldLock="1"/>
      </w:r>
      <w:r w:rsidR="00845A1C" w:rsidRPr="0026511A">
        <w:rPr>
          <w:rFonts w:ascii="Arial" w:hAnsi="Arial" w:cs="Arial"/>
          <w:sz w:val="22"/>
          <w:szCs w:val="22"/>
        </w:rPr>
        <w:instrText>ADDIN CSL_CITATION {"citationItems":[{"id":"ITEM-1","itemData":{"author":[{"dropping-particle":"","family":"Sihombing","given":"Halomoan","non-dropping-particle":"","parse-names":false,"suffix":""},{"dropping-particle":"","family":"Tambunan","given":"Bonifasius H.","non-dropping-particle":"","parse-names":false,"suffix":""}],"container-title":"Journal of Economics and Business","id":"ITEM-1","issued":{"date-parts":[["2020"]]},"title":"Pengaruh Pajak Hiburan dan Pajak Reklame Terhadap Pendapatan Asli Daerah","type":"article-journal","volume":"Vol. 01, N"},"uris":["http://www.mendeley.com/documents/?uuid=fdc39b39-68cb-492d-9899-c94576396a57"]}],"mendeley":{"formattedCitation":"(Sihombing &amp; Tambunan, 2020)","manualFormatting":"Sihombing &amp; Tambunan (2020)","plainTextFormattedCitation":"(Sihombing &amp; Tambunan, 2020)","previouslyFormattedCitation":"(Sihombing &amp; Tambunan, 2020)"},"properties":{"noteIndex":0},"schema":"https://github.com/citation-style-language/schema/raw/master/csl-citation.json"}</w:instrText>
      </w:r>
      <w:r w:rsidRPr="0026511A">
        <w:rPr>
          <w:rFonts w:ascii="Arial" w:hAnsi="Arial" w:cs="Arial"/>
          <w:sz w:val="22"/>
          <w:szCs w:val="22"/>
        </w:rPr>
        <w:fldChar w:fldCharType="separate"/>
      </w:r>
      <w:r w:rsidRPr="0026511A">
        <w:rPr>
          <w:rFonts w:ascii="Arial" w:hAnsi="Arial" w:cs="Arial"/>
          <w:noProof/>
          <w:sz w:val="22"/>
          <w:szCs w:val="22"/>
        </w:rPr>
        <w:t>Sihombing &amp; Tambunan (2020)</w:t>
      </w:r>
      <w:r w:rsidRPr="0026511A">
        <w:rPr>
          <w:rFonts w:ascii="Arial" w:hAnsi="Arial" w:cs="Arial"/>
          <w:sz w:val="22"/>
          <w:szCs w:val="22"/>
        </w:rPr>
        <w:fldChar w:fldCharType="end"/>
      </w:r>
      <w:r w:rsidRPr="0026511A">
        <w:rPr>
          <w:rFonts w:ascii="Arial" w:hAnsi="Arial" w:cs="Arial"/>
          <w:sz w:val="22"/>
          <w:szCs w:val="22"/>
        </w:rPr>
        <w:t xml:space="preserve"> yang menyatakan Pajak Reklame berpengaruh terhadap Pendapatan Asli Daerah (PAD) Kota Surabaya Tahun 2017-2019. </w:t>
      </w:r>
    </w:p>
    <w:p w14:paraId="601A360A" w14:textId="77777777" w:rsidR="004B6B7C" w:rsidRPr="0026511A" w:rsidRDefault="004B6B7C" w:rsidP="0026511A">
      <w:pPr>
        <w:autoSpaceDE w:val="0"/>
        <w:autoSpaceDN w:val="0"/>
        <w:adjustRightInd w:val="0"/>
        <w:ind w:firstLine="709"/>
        <w:jc w:val="both"/>
        <w:rPr>
          <w:rFonts w:ascii="Arial" w:hAnsi="Arial" w:cs="Arial"/>
          <w:sz w:val="22"/>
          <w:szCs w:val="22"/>
        </w:rPr>
      </w:pPr>
      <w:r w:rsidRPr="0026511A">
        <w:rPr>
          <w:rFonts w:ascii="Arial" w:hAnsi="Arial" w:cs="Arial"/>
          <w:sz w:val="22"/>
          <w:szCs w:val="22"/>
        </w:rPr>
        <w:t>Menurut pernyataan hasil penelitian, dapat ditarik kesimpulan bahwa tidak terdapat pengaruh antara Pajak Reklame terhadap Pendapatan Asli Daerah. Dapat diindikasikan penerimaan Pendapatan Asli Daerah (PAD) Kota Surabaya Tahun 2017-2019 masih didominan oleh penerimaan dari sector lain yang diperkirakan lebih tinggi daripada penerimaan Pajak Reklame.</w:t>
      </w:r>
    </w:p>
    <w:p w14:paraId="6898069B" w14:textId="2101CF4B" w:rsidR="004B6B7C" w:rsidRPr="0026511A" w:rsidRDefault="004B6B7C" w:rsidP="0026511A">
      <w:pPr>
        <w:jc w:val="both"/>
        <w:rPr>
          <w:rFonts w:ascii="Arial" w:hAnsi="Arial" w:cs="Arial"/>
          <w:b/>
          <w:sz w:val="22"/>
          <w:szCs w:val="22"/>
        </w:rPr>
      </w:pPr>
      <w:r w:rsidRPr="0026511A">
        <w:rPr>
          <w:rFonts w:ascii="Arial" w:hAnsi="Arial" w:cs="Arial"/>
          <w:b/>
          <w:color w:val="000000" w:themeColor="text1"/>
          <w:sz w:val="22"/>
          <w:szCs w:val="22"/>
        </w:rPr>
        <w:t>Pengaruh Pajak Restoran terhadap Pendapatan Asli Daerah (PAD) Kota Surabaya Tahun 2017-2019</w:t>
      </w:r>
    </w:p>
    <w:p w14:paraId="2B425482" w14:textId="3EF3BFD1" w:rsidR="004B6B7C" w:rsidRPr="0026511A" w:rsidRDefault="004B6B7C" w:rsidP="0026511A">
      <w:pPr>
        <w:autoSpaceDE w:val="0"/>
        <w:autoSpaceDN w:val="0"/>
        <w:adjustRightInd w:val="0"/>
        <w:ind w:firstLine="709"/>
        <w:jc w:val="both"/>
        <w:rPr>
          <w:rFonts w:ascii="Arial" w:hAnsi="Arial" w:cs="Arial"/>
          <w:sz w:val="22"/>
          <w:szCs w:val="22"/>
        </w:rPr>
      </w:pPr>
      <w:r w:rsidRPr="0026511A">
        <w:rPr>
          <w:rFonts w:ascii="Arial" w:hAnsi="Arial" w:cs="Arial"/>
          <w:sz w:val="22"/>
          <w:szCs w:val="22"/>
        </w:rPr>
        <w:t xml:space="preserve">Berdasarkan tabel </w:t>
      </w:r>
      <w:r w:rsidR="0025428B" w:rsidRPr="0026511A">
        <w:rPr>
          <w:rFonts w:ascii="Arial" w:hAnsi="Arial" w:cs="Arial"/>
          <w:sz w:val="22"/>
          <w:szCs w:val="22"/>
        </w:rPr>
        <w:t>6</w:t>
      </w:r>
      <w:r w:rsidRPr="0026511A">
        <w:rPr>
          <w:rFonts w:ascii="Arial" w:hAnsi="Arial" w:cs="Arial"/>
          <w:sz w:val="22"/>
          <w:szCs w:val="22"/>
        </w:rPr>
        <w:t>, Hasil penelitian menunjukkan bahwa hipotesis ketiga telah diterima, dengan hasil Pajak Restoran berpengaruh positif dan signifikan terhadap terhadap Pendapatan Asli Daerah (PAD) Kota Surabaya Tahun 2017-2019</w:t>
      </w:r>
      <w:r w:rsidRPr="0026511A">
        <w:rPr>
          <w:rFonts w:ascii="Arial" w:hAnsi="Arial" w:cs="Arial"/>
          <w:i/>
          <w:sz w:val="22"/>
          <w:szCs w:val="22"/>
        </w:rPr>
        <w:t xml:space="preserve">. </w:t>
      </w:r>
      <w:r w:rsidRPr="0026511A">
        <w:rPr>
          <w:rFonts w:ascii="Arial" w:hAnsi="Arial" w:cs="Arial"/>
          <w:sz w:val="22"/>
          <w:szCs w:val="22"/>
        </w:rPr>
        <w:t xml:space="preserve">Hasil penelitian ini sejalan dengan penelitian teradahulu yang dilakukan oleh namun berbeda dengan hail penelitian oleh yang menyatakan pengendalian internal tidak berpengaruh terhadap preventif </w:t>
      </w:r>
      <w:r w:rsidRPr="0026511A">
        <w:rPr>
          <w:rFonts w:ascii="Arial" w:hAnsi="Arial" w:cs="Arial"/>
          <w:i/>
          <w:sz w:val="22"/>
          <w:szCs w:val="22"/>
        </w:rPr>
        <w:t>fraud.</w:t>
      </w:r>
      <w:r w:rsidRPr="0026511A">
        <w:rPr>
          <w:rFonts w:ascii="Arial" w:hAnsi="Arial" w:cs="Arial"/>
          <w:sz w:val="22"/>
          <w:szCs w:val="22"/>
        </w:rPr>
        <w:t xml:space="preserve"> </w:t>
      </w:r>
    </w:p>
    <w:p w14:paraId="30145F15" w14:textId="3B176E60" w:rsidR="006D045F" w:rsidRPr="0026511A" w:rsidRDefault="004B6B7C" w:rsidP="0026511A">
      <w:pPr>
        <w:ind w:firstLine="709"/>
        <w:jc w:val="both"/>
        <w:rPr>
          <w:rFonts w:ascii="Arial" w:hAnsi="Arial" w:cs="Arial"/>
          <w:sz w:val="22"/>
          <w:szCs w:val="22"/>
        </w:rPr>
      </w:pPr>
      <w:r w:rsidRPr="0026511A">
        <w:rPr>
          <w:rFonts w:ascii="Arial" w:hAnsi="Arial" w:cs="Arial"/>
          <w:sz w:val="22"/>
          <w:szCs w:val="22"/>
        </w:rPr>
        <w:t>Menurut pernyataan hasil penelitian, dapat ditarik kesimpulan bahwa terdapat hubungan timbal balik antara pengaruh dari Pajak Restoran yang erat kaitannya terhadap Pendapatan Asli Daerah, jika dapat diasumsikan semakin tinggi penerimaan Pajak Restoran maka akan semakin tinggi Pendapatan Asli Daerah (PAD) Kota Surabaya Tahun 2017-2019.</w:t>
      </w:r>
    </w:p>
    <w:p w14:paraId="08A00690" w14:textId="77777777" w:rsidR="006F047C" w:rsidRPr="0026511A" w:rsidRDefault="006F047C" w:rsidP="0026511A">
      <w:pPr>
        <w:pStyle w:val="BodyTextIndent3"/>
        <w:ind w:firstLine="426"/>
        <w:rPr>
          <w:rFonts w:ascii="Arial" w:hAnsi="Arial" w:cs="Arial"/>
          <w:bCs/>
          <w:sz w:val="22"/>
          <w:szCs w:val="22"/>
          <w:lang w:eastAsia="ja-JP"/>
        </w:rPr>
      </w:pPr>
    </w:p>
    <w:p w14:paraId="445E5DC7" w14:textId="77777777" w:rsidR="0026511A" w:rsidRDefault="0026511A" w:rsidP="0026511A">
      <w:pPr>
        <w:pStyle w:val="BodyTextIndent3"/>
        <w:tabs>
          <w:tab w:val="left" w:pos="7740"/>
        </w:tabs>
        <w:ind w:firstLine="0"/>
        <w:rPr>
          <w:rFonts w:ascii="Arial" w:hAnsi="Arial" w:cs="Arial"/>
          <w:b/>
          <w:bCs/>
          <w:sz w:val="22"/>
          <w:szCs w:val="22"/>
          <w:lang w:eastAsia="ja-JP"/>
        </w:rPr>
      </w:pPr>
    </w:p>
    <w:p w14:paraId="19F683D6" w14:textId="766CBECE" w:rsidR="000C5365" w:rsidRPr="0026511A" w:rsidRDefault="00F23A5E" w:rsidP="0026511A">
      <w:pPr>
        <w:pStyle w:val="BodyTextIndent3"/>
        <w:tabs>
          <w:tab w:val="left" w:pos="7740"/>
        </w:tabs>
        <w:ind w:firstLine="0"/>
        <w:rPr>
          <w:rFonts w:ascii="Arial" w:hAnsi="Arial" w:cs="Arial"/>
          <w:b/>
          <w:bCs/>
          <w:sz w:val="22"/>
          <w:szCs w:val="22"/>
          <w:lang w:val="id-ID" w:eastAsia="ja-JP"/>
        </w:rPr>
      </w:pPr>
      <w:r w:rsidRPr="0026511A">
        <w:rPr>
          <w:rFonts w:ascii="Arial" w:hAnsi="Arial" w:cs="Arial"/>
          <w:b/>
          <w:bCs/>
          <w:sz w:val="22"/>
          <w:szCs w:val="22"/>
          <w:lang w:eastAsia="ja-JP"/>
        </w:rPr>
        <w:lastRenderedPageBreak/>
        <w:t>SIMPULAN</w:t>
      </w:r>
    </w:p>
    <w:p w14:paraId="133FEF6D" w14:textId="77777777" w:rsidR="00A50CA0" w:rsidRPr="0026511A" w:rsidRDefault="009909C8" w:rsidP="0026511A">
      <w:pPr>
        <w:pStyle w:val="BodyTextIndent3"/>
        <w:rPr>
          <w:rFonts w:ascii="Arial" w:hAnsi="Arial" w:cs="Arial"/>
          <w:sz w:val="22"/>
          <w:szCs w:val="22"/>
          <w:lang w:val="id-ID"/>
        </w:rPr>
      </w:pPr>
      <w:r w:rsidRPr="0026511A">
        <w:rPr>
          <w:rFonts w:ascii="Arial" w:hAnsi="Arial" w:cs="Arial"/>
          <w:sz w:val="22"/>
          <w:szCs w:val="22"/>
        </w:rPr>
        <w:tab/>
      </w:r>
      <w:r w:rsidR="00A50CA0" w:rsidRPr="0026511A">
        <w:rPr>
          <w:rFonts w:ascii="Arial" w:hAnsi="Arial" w:cs="Arial"/>
          <w:sz w:val="22"/>
          <w:szCs w:val="22"/>
          <w:lang w:val="id-ID"/>
        </w:rPr>
        <w:t>Berdasarkan hasil analisis dan pengujian hipotesis penelitian yang telah dilakukan. Maka dalam penelitian ini yang berjudul Pengaruh Pajak Hiburan, Pajak Reklame Dan Pajak Restoran Terhadap Pendapatan Asli Daerah Kota Surabaya (Studi Kasus Badan Pengelola Keuangan Dan Pajak Daerah Kota Surabaya Tahun 2017-2019) dapat ditarik kesimpulan, sebagai berikut:</w:t>
      </w:r>
    </w:p>
    <w:p w14:paraId="16D0DD0D" w14:textId="77777777" w:rsidR="00A50CA0" w:rsidRPr="0026511A" w:rsidRDefault="00A50CA0" w:rsidP="0026511A">
      <w:pPr>
        <w:pStyle w:val="BodyTextIndent3"/>
        <w:numPr>
          <w:ilvl w:val="0"/>
          <w:numId w:val="11"/>
        </w:numPr>
        <w:ind w:left="270" w:hanging="270"/>
        <w:rPr>
          <w:rFonts w:ascii="Arial" w:hAnsi="Arial" w:cs="Arial"/>
          <w:sz w:val="22"/>
          <w:szCs w:val="22"/>
          <w:lang w:val="id-ID"/>
        </w:rPr>
      </w:pPr>
      <w:r w:rsidRPr="0026511A">
        <w:rPr>
          <w:rFonts w:ascii="Arial" w:hAnsi="Arial" w:cs="Arial"/>
          <w:sz w:val="22"/>
          <w:szCs w:val="22"/>
          <w:lang w:val="id-ID"/>
        </w:rPr>
        <w:t>Pajak Hiburan berpengaruh negatif dan signifikan terhadap terhadap Pendapatan Asli Daerah (PAD) Kota Surabaya Tahun 2017-2019</w:t>
      </w:r>
    </w:p>
    <w:p w14:paraId="65BCF4E4" w14:textId="77777777" w:rsidR="00A50CA0" w:rsidRPr="0026511A" w:rsidRDefault="00A50CA0" w:rsidP="0026511A">
      <w:pPr>
        <w:pStyle w:val="BodyTextIndent3"/>
        <w:numPr>
          <w:ilvl w:val="0"/>
          <w:numId w:val="11"/>
        </w:numPr>
        <w:ind w:left="270" w:hanging="270"/>
        <w:rPr>
          <w:rFonts w:ascii="Arial" w:hAnsi="Arial" w:cs="Arial"/>
          <w:sz w:val="22"/>
          <w:szCs w:val="22"/>
          <w:lang w:val="id-ID"/>
        </w:rPr>
      </w:pPr>
      <w:r w:rsidRPr="0026511A">
        <w:rPr>
          <w:rFonts w:ascii="Arial" w:hAnsi="Arial" w:cs="Arial"/>
          <w:sz w:val="22"/>
          <w:szCs w:val="22"/>
          <w:lang w:val="id-ID"/>
        </w:rPr>
        <w:t>Pajak Reklame tidak berpengaruh terhadap terhadap Pendapatan Asli Daerah (PAD) Kota Surabaya Tahun 2017-2019</w:t>
      </w:r>
    </w:p>
    <w:p w14:paraId="1D0BBF5F" w14:textId="77777777" w:rsidR="00A50CA0" w:rsidRPr="0026511A" w:rsidRDefault="00A50CA0" w:rsidP="0026511A">
      <w:pPr>
        <w:pStyle w:val="BodyTextIndent3"/>
        <w:numPr>
          <w:ilvl w:val="0"/>
          <w:numId w:val="11"/>
        </w:numPr>
        <w:ind w:left="270" w:hanging="270"/>
        <w:rPr>
          <w:rFonts w:ascii="Arial" w:hAnsi="Arial" w:cs="Arial"/>
          <w:sz w:val="22"/>
          <w:szCs w:val="22"/>
          <w:lang w:val="id-ID"/>
        </w:rPr>
      </w:pPr>
      <w:r w:rsidRPr="0026511A">
        <w:rPr>
          <w:rFonts w:ascii="Arial" w:hAnsi="Arial" w:cs="Arial"/>
          <w:sz w:val="22"/>
          <w:szCs w:val="22"/>
          <w:lang w:val="id-ID"/>
        </w:rPr>
        <w:t>Pajak Restoran berpengaruh positif dan signifikan terhadap terhadap Pendapatan Asli Daerah (PAD) Kota Surabaya Tahun 2017-2019</w:t>
      </w:r>
    </w:p>
    <w:p w14:paraId="1262D859" w14:textId="2B771A7D" w:rsidR="00A07194" w:rsidRPr="0026511A" w:rsidRDefault="00A07194" w:rsidP="0026511A">
      <w:pPr>
        <w:pStyle w:val="BodyTextIndent3"/>
        <w:ind w:firstLine="0"/>
        <w:rPr>
          <w:rFonts w:ascii="Arial" w:hAnsi="Arial" w:cs="Arial"/>
          <w:b/>
          <w:bCs/>
          <w:sz w:val="22"/>
          <w:szCs w:val="22"/>
          <w:lang w:val="sv-SE" w:eastAsia="ja-JP"/>
        </w:rPr>
      </w:pPr>
    </w:p>
    <w:p w14:paraId="6B720D64" w14:textId="77777777" w:rsidR="000C5365" w:rsidRPr="0026511A" w:rsidRDefault="000C5365" w:rsidP="0026511A">
      <w:pPr>
        <w:pStyle w:val="BodyTextIndent3"/>
        <w:tabs>
          <w:tab w:val="left" w:pos="7740"/>
        </w:tabs>
        <w:ind w:firstLine="0"/>
        <w:rPr>
          <w:rFonts w:ascii="Arial" w:hAnsi="Arial" w:cs="Arial"/>
          <w:b/>
          <w:color w:val="000000"/>
          <w:sz w:val="22"/>
          <w:szCs w:val="22"/>
          <w:lang w:eastAsia="ja-JP"/>
        </w:rPr>
      </w:pPr>
      <w:r w:rsidRPr="0026511A">
        <w:rPr>
          <w:rFonts w:ascii="Arial" w:hAnsi="Arial" w:cs="Arial"/>
          <w:b/>
          <w:color w:val="000000"/>
          <w:sz w:val="22"/>
          <w:szCs w:val="22"/>
          <w:lang w:eastAsia="ja-JP"/>
        </w:rPr>
        <w:t>DAFTAR PUSTAKA</w:t>
      </w:r>
    </w:p>
    <w:p w14:paraId="7969DDDE" w14:textId="77777777"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Ahman, Eeng dan Epi Indriani. 2013. Ekonomi dan Akuntansi: Membina Kompetensi Akuntansi. Jakarta: Grafindo</w:t>
      </w:r>
    </w:p>
    <w:p w14:paraId="6D717C17" w14:textId="77777777" w:rsidR="00183068" w:rsidRPr="0026511A" w:rsidRDefault="00183068" w:rsidP="0026511A">
      <w:pPr>
        <w:ind w:left="709" w:hanging="709"/>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 xml:space="preserve">Anggun Prasetyaningtyas, V. (2022). </w:t>
      </w:r>
      <w:r w:rsidRPr="0026511A">
        <w:rPr>
          <w:rFonts w:ascii="Arial" w:eastAsia="Times New Roman" w:hAnsi="Arial" w:cs="Arial"/>
          <w:i/>
          <w:iCs/>
          <w:sz w:val="22"/>
          <w:szCs w:val="22"/>
          <w:lang w:eastAsia="en-ID"/>
        </w:rPr>
        <w:t>Pengaruh Pajak Restoran, Pajak Hotel, Dan Pajak Reklame  Terhadap Pendapatan Asli Daerah (PAD) Pemerintah  Kabupaten/Kota Di Surabaya, Sidoarjo, Malang, Dan Batu  Tahun 2011-2020</w:t>
      </w:r>
      <w:r w:rsidRPr="0026511A">
        <w:rPr>
          <w:rFonts w:ascii="Arial" w:eastAsia="Times New Roman" w:hAnsi="Arial" w:cs="Arial"/>
          <w:sz w:val="22"/>
          <w:szCs w:val="22"/>
          <w:lang w:eastAsia="en-ID"/>
        </w:rPr>
        <w:t>.</w:t>
      </w:r>
    </w:p>
    <w:p w14:paraId="35B274AB" w14:textId="77777777"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Ardhiansyah, D., Rahayu, S. M., &amp; Husaini, A. 2014. “Analisis Potensi Pajak Hotel Dan Pajak Restoran Dan Kontribusinya Terhadap Pendapatan Asli Daerah (PAD) (Studi Kasus pada Dinas Pendapatan Daerah Kota Batu Tahun 2011-2013)”. Jurnal Administrasi Bisnis (JAB) 14(1), 84-156.</w:t>
      </w:r>
    </w:p>
    <w:p w14:paraId="6506461F" w14:textId="10039D54"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Aryo Mahendro. 2020. “Sektor Lain Mlempem, Pemkot Surabaya Andalkan PendapatanPBB.” https://www.gatra.com/detail/news/483150/ekonomi/sektor-lain- mlempempemkot-surabaya-andalkan-pendapatan-pbb.</w:t>
      </w:r>
    </w:p>
    <w:p w14:paraId="132EA083" w14:textId="77777777"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Baihaqi, A. 2018. “Lebihi Target, PAD Pajak Surabaya Capai Rp3,7 T”. https://news.detik.com/berita-jawa-timur/d-4361308/lebihi-target-padPajak-surabaya- capai-rp-37-t</w:t>
      </w:r>
    </w:p>
    <w:p w14:paraId="75B74713" w14:textId="30B20AAA"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Bahmid, N. S., &amp; Wahyudi, H. 2018. “Pengaruh Pemungutan Pajak Hotel Dan Pajak Hiburan Terhadap Peningkatan Pendapatan Asli Daerah Kota Medan”. Jurnal Riset Akuntansi Dan Bisnis 18(1), 14–26.</w:t>
      </w:r>
    </w:p>
    <w:p w14:paraId="59EBE97A" w14:textId="3DF58A36"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color w:val="000000"/>
          <w:sz w:val="22"/>
          <w:szCs w:val="22"/>
          <w:lang w:val="sv-SE" w:eastAsia="ja-JP"/>
        </w:rPr>
        <w:fldChar w:fldCharType="begin" w:fldLock="1"/>
      </w:r>
      <w:r w:rsidRPr="0026511A">
        <w:rPr>
          <w:rFonts w:ascii="Arial" w:hAnsi="Arial" w:cs="Arial"/>
          <w:color w:val="000000"/>
          <w:sz w:val="22"/>
          <w:szCs w:val="22"/>
          <w:lang w:val="sv-SE" w:eastAsia="ja-JP"/>
        </w:rPr>
        <w:instrText xml:space="preserve">ADDIN Mendeley Bibliography CSL_BIBLIOGRAPHY </w:instrText>
      </w:r>
      <w:r w:rsidRPr="0026511A">
        <w:rPr>
          <w:rFonts w:ascii="Arial" w:hAnsi="Arial" w:cs="Arial"/>
          <w:color w:val="000000"/>
          <w:sz w:val="22"/>
          <w:szCs w:val="22"/>
          <w:lang w:val="sv-SE" w:eastAsia="ja-JP"/>
        </w:rPr>
        <w:fldChar w:fldCharType="separate"/>
      </w:r>
      <w:r w:rsidRPr="0026511A">
        <w:rPr>
          <w:rFonts w:ascii="Arial" w:hAnsi="Arial" w:cs="Arial"/>
          <w:noProof/>
          <w:sz w:val="22"/>
          <w:szCs w:val="22"/>
        </w:rPr>
        <w:t xml:space="preserve">Bastian, I. (2006). </w:t>
      </w:r>
      <w:r w:rsidRPr="0026511A">
        <w:rPr>
          <w:rFonts w:ascii="Arial" w:hAnsi="Arial" w:cs="Arial"/>
          <w:i/>
          <w:iCs/>
          <w:noProof/>
          <w:sz w:val="22"/>
          <w:szCs w:val="22"/>
        </w:rPr>
        <w:t>Akuntansi Sektor Publik “Suatu Pengantar"</w:t>
      </w:r>
      <w:r w:rsidRPr="0026511A">
        <w:rPr>
          <w:rFonts w:ascii="Arial" w:hAnsi="Arial" w:cs="Arial"/>
          <w:noProof/>
          <w:sz w:val="22"/>
          <w:szCs w:val="22"/>
        </w:rPr>
        <w:t>. Jakarta: Erlangga.</w:t>
      </w:r>
    </w:p>
    <w:p w14:paraId="0FC401B4" w14:textId="32194C56"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Chin, W. W. 1998. The Partial Least Squares Aproach to Structural Equation Modeling. Modern Methods for Business Reseaforrch, 295, 336.</w:t>
      </w:r>
    </w:p>
    <w:p w14:paraId="0F924BE6" w14:textId="4348F45E" w:rsidR="00183068" w:rsidRPr="0026511A" w:rsidRDefault="00183068" w:rsidP="0026511A">
      <w:pPr>
        <w:ind w:left="720" w:hanging="720"/>
        <w:jc w:val="both"/>
        <w:rPr>
          <w:rFonts w:ascii="Arial" w:hAnsi="Arial" w:cs="Arial"/>
          <w:sz w:val="22"/>
          <w:szCs w:val="22"/>
        </w:rPr>
      </w:pPr>
      <w:r w:rsidRPr="0026511A">
        <w:rPr>
          <w:rFonts w:ascii="Arial" w:hAnsi="Arial" w:cs="Arial"/>
          <w:sz w:val="22"/>
          <w:szCs w:val="22"/>
        </w:rPr>
        <w:t>Fornell, C and Larcker, D. F. 1981. Evaluating Structural Equatuion Models with Unobservable Variables and Measurement Error. Journal Of Marketing Research, 18 (1): 39-50.</w:t>
      </w:r>
    </w:p>
    <w:p w14:paraId="4A68D09A" w14:textId="77777777"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Ghozali, I., &amp; Latan, H. (2015). </w:t>
      </w:r>
      <w:r w:rsidRPr="0026511A">
        <w:rPr>
          <w:rFonts w:ascii="Arial" w:hAnsi="Arial" w:cs="Arial"/>
          <w:i/>
          <w:iCs/>
          <w:noProof/>
          <w:sz w:val="22"/>
          <w:szCs w:val="22"/>
        </w:rPr>
        <w:t>Partial Least Square Konsep Teknik dan Aplikasi Menggunakan Program SmartPLS 3.0</w:t>
      </w:r>
      <w:r w:rsidRPr="0026511A">
        <w:rPr>
          <w:rFonts w:ascii="Arial" w:hAnsi="Arial" w:cs="Arial"/>
          <w:noProof/>
          <w:sz w:val="22"/>
          <w:szCs w:val="22"/>
        </w:rPr>
        <w:t>. Semarang: Badan Penerbit Universitas Diponegoro.</w:t>
      </w:r>
    </w:p>
    <w:p w14:paraId="32177146" w14:textId="7568EF92"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Guritno, W. I. W., &amp; Bambang. (2017). </w:t>
      </w:r>
      <w:r w:rsidRPr="0026511A">
        <w:rPr>
          <w:rFonts w:ascii="Arial" w:hAnsi="Arial" w:cs="Arial"/>
          <w:i/>
          <w:iCs/>
          <w:noProof/>
          <w:sz w:val="22"/>
          <w:szCs w:val="22"/>
        </w:rPr>
        <w:t>Pengaruh Pajak Hotel, Pajak Restauran Dan Pajak Hiburan Terhadap Pendapatan Asli Daerah (PAD) Di Kota Yogyakarta</w:t>
      </w:r>
      <w:r w:rsidRPr="0026511A">
        <w:rPr>
          <w:rFonts w:ascii="Arial" w:hAnsi="Arial" w:cs="Arial"/>
          <w:noProof/>
          <w:sz w:val="22"/>
          <w:szCs w:val="22"/>
        </w:rPr>
        <w:t>.</w:t>
      </w:r>
    </w:p>
    <w:p w14:paraId="454CD372"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Halim, Abdul. 2014 Manajemen Keuangan Sektor Publik Problematika Penerimaan dan Pengeluaran Pemerintah (Anggaran Pendapatan dan Belanja Negara/Daerah). Jakarta: Salemba Empat.</w:t>
      </w:r>
    </w:p>
    <w:p w14:paraId="2F58A803" w14:textId="77777777" w:rsidR="00CD720F" w:rsidRPr="0026511A" w:rsidRDefault="00CD720F" w:rsidP="0026511A">
      <w:pPr>
        <w:ind w:left="709" w:hanging="709"/>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 xml:space="preserve">Hendrianto, I. (2019). </w:t>
      </w:r>
      <w:r w:rsidRPr="0026511A">
        <w:rPr>
          <w:rFonts w:ascii="Arial" w:eastAsia="Times New Roman" w:hAnsi="Arial" w:cs="Arial"/>
          <w:i/>
          <w:iCs/>
          <w:sz w:val="22"/>
          <w:szCs w:val="22"/>
          <w:lang w:eastAsia="en-ID"/>
        </w:rPr>
        <w:t>Pengaruh Penerimaan Pajak Hiburan dan Pajak Restoran Terhadap Pendapatan Asli daerah</w:t>
      </w:r>
      <w:r w:rsidRPr="0026511A">
        <w:rPr>
          <w:rFonts w:ascii="Arial" w:eastAsia="Times New Roman" w:hAnsi="Arial" w:cs="Arial"/>
          <w:sz w:val="22"/>
          <w:szCs w:val="22"/>
          <w:lang w:eastAsia="en-ID"/>
        </w:rPr>
        <w:t>.</w:t>
      </w:r>
    </w:p>
    <w:p w14:paraId="77324EA2"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Kobandaha, Rezlyanti, Wokas,H. 2016. “Analisis Efektivitas, Kontribusi dan Potensi Pajak Reklame Dan Pajak Hotel Terhadap Pendapatan Asli Daerah Kota Kotamobagu.” Jurnal EMBA ISSN 2303-1174. 4(1).</w:t>
      </w:r>
    </w:p>
    <w:p w14:paraId="5FFF8AFF"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Lasmini, &amp; Astuti, W. 2019. “Pengaruh Efektivitas dan Kontribusi Pajak Hotel dan Pajak Restoran Terhadap Pendapatan Asli Daerah (PAD) Kabupaten Sleman Tahun 2015- 2016.” EBBANK 10(1), 29–40.</w:t>
      </w:r>
    </w:p>
    <w:p w14:paraId="007D49C4"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lastRenderedPageBreak/>
        <w:t>Mardiasmo. 2006. PerPajakan Edisi Revisi. Yogyakarta: Andi.</w:t>
      </w:r>
    </w:p>
    <w:p w14:paraId="618387A4"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Maya, E. D. 2014. “Pengaruh Pajak Hotel Dan Pajak Restoran Terhadap Pendapatan Asli Daerah (PAD) Kota Batu (2003-2013).” Jurnal Pendidikan Ekonomi (JUPE), 2(3), 1–5.</w:t>
      </w:r>
    </w:p>
    <w:p w14:paraId="0DF79B90"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Muluk, Khairul. 2006. Desentralisasi Pemerintahan Daerah. Malang: Bayumedia Publishing</w:t>
      </w:r>
    </w:p>
    <w:p w14:paraId="55BBA973" w14:textId="2D844DD2"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Munawir, Sulaqiman. 2004. Belajar Pajak Untuk Orang Awam. Jakarta: Kompas Gramedia.</w:t>
      </w:r>
    </w:p>
    <w:p w14:paraId="48614F4A" w14:textId="77777777"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Mardani, Z. F. dan R. M. (2017). Pengaruh Pajak Hotel, Pajak Restoran dan Pajak Hiburan Terhadap Pendapatan Asli Daerah Kota Batu (Studi Kasus pada Dinas Pendapatan Kota Batu Tahun 2012–2016). </w:t>
      </w:r>
      <w:r w:rsidRPr="0026511A">
        <w:rPr>
          <w:rFonts w:ascii="Arial" w:hAnsi="Arial" w:cs="Arial"/>
          <w:i/>
          <w:iCs/>
          <w:noProof/>
          <w:sz w:val="22"/>
          <w:szCs w:val="22"/>
        </w:rPr>
        <w:t>Jurnal Ilmiah Riset Manajemen</w:t>
      </w:r>
      <w:r w:rsidRPr="0026511A">
        <w:rPr>
          <w:rFonts w:ascii="Arial" w:hAnsi="Arial" w:cs="Arial"/>
          <w:noProof/>
          <w:sz w:val="22"/>
          <w:szCs w:val="22"/>
        </w:rPr>
        <w:t xml:space="preserve">, </w:t>
      </w:r>
      <w:r w:rsidRPr="0026511A">
        <w:rPr>
          <w:rFonts w:ascii="Arial" w:hAnsi="Arial" w:cs="Arial"/>
          <w:i/>
          <w:iCs/>
          <w:noProof/>
          <w:sz w:val="22"/>
          <w:szCs w:val="22"/>
        </w:rPr>
        <w:t>Vol. 6 No.</w:t>
      </w:r>
      <w:r w:rsidRPr="0026511A">
        <w:rPr>
          <w:rFonts w:ascii="Arial" w:hAnsi="Arial" w:cs="Arial"/>
          <w:noProof/>
          <w:sz w:val="22"/>
          <w:szCs w:val="22"/>
        </w:rPr>
        <w:t xml:space="preserve"> http://riset.unisma.ac.id/index.php/jrm/article/view/421</w:t>
      </w:r>
    </w:p>
    <w:p w14:paraId="582BA0F3" w14:textId="117769C9"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Olga, M. A. (2021). Pengaruh Pajak Hiburan, Pajak Restoran, Dan Pajak Hotel Terhadap Pendapatan Asli Daerah Pemerintah Kabupaten/Kota Di Jawa Timur Tahun 2011–2018. </w:t>
      </w:r>
      <w:r w:rsidRPr="0026511A">
        <w:rPr>
          <w:rFonts w:ascii="Arial" w:hAnsi="Arial" w:cs="Arial"/>
          <w:i/>
          <w:iCs/>
          <w:noProof/>
          <w:sz w:val="22"/>
          <w:szCs w:val="22"/>
        </w:rPr>
        <w:t>Jurnal Proaksi</w:t>
      </w:r>
      <w:r w:rsidRPr="0026511A">
        <w:rPr>
          <w:rFonts w:ascii="Arial" w:hAnsi="Arial" w:cs="Arial"/>
          <w:noProof/>
          <w:sz w:val="22"/>
          <w:szCs w:val="22"/>
        </w:rPr>
        <w:t xml:space="preserve">, </w:t>
      </w:r>
      <w:r w:rsidRPr="0026511A">
        <w:rPr>
          <w:rFonts w:ascii="Arial" w:hAnsi="Arial" w:cs="Arial"/>
          <w:i/>
          <w:iCs/>
          <w:noProof/>
          <w:sz w:val="22"/>
          <w:szCs w:val="22"/>
        </w:rPr>
        <w:t>Vol. 8 Nom</w:t>
      </w:r>
      <w:r w:rsidRPr="0026511A">
        <w:rPr>
          <w:rFonts w:ascii="Arial" w:hAnsi="Arial" w:cs="Arial"/>
          <w:noProof/>
          <w:sz w:val="22"/>
          <w:szCs w:val="22"/>
        </w:rPr>
        <w:t>.</w:t>
      </w:r>
    </w:p>
    <w:p w14:paraId="2D2211A6" w14:textId="71AC87A8" w:rsidR="00CD720F" w:rsidRPr="0026511A" w:rsidRDefault="00CD720F" w:rsidP="0026511A">
      <w:pPr>
        <w:ind w:left="720" w:hanging="720"/>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Peraturan Pemerintah Republik Indonesia Nomor 65 Tahun 2001 Tentang Pajak Daerah, Pub. L. No. 65 (2001).</w:t>
      </w:r>
    </w:p>
    <w:p w14:paraId="1CCA66AB" w14:textId="6882CE44"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Prasetyaningtyas, V. A. (2022). </w:t>
      </w:r>
      <w:r w:rsidRPr="0026511A">
        <w:rPr>
          <w:rFonts w:ascii="Arial" w:hAnsi="Arial" w:cs="Arial"/>
          <w:i/>
          <w:iCs/>
          <w:noProof/>
          <w:sz w:val="22"/>
          <w:szCs w:val="22"/>
        </w:rPr>
        <w:t>Pengaruh Pajak Restoran, Pajak Hotel, Dan Pajak Reklame Terhadap Pendapatan Asli Daerah (PAD) Pemerintah Kabupaten/Kota Di Surabaya, Sidoarjo, Malang, Dan Batu Tahun 2011-2020</w:t>
      </w:r>
      <w:r w:rsidRPr="0026511A">
        <w:rPr>
          <w:rFonts w:ascii="Arial" w:hAnsi="Arial" w:cs="Arial"/>
          <w:noProof/>
          <w:sz w:val="22"/>
          <w:szCs w:val="22"/>
        </w:rPr>
        <w:t>.</w:t>
      </w:r>
    </w:p>
    <w:p w14:paraId="1ED9BAB5"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Resmi, Siti. 2013. PerPajakan Teori dan Kasus. Jakarta. Salemba Empat.</w:t>
      </w:r>
    </w:p>
    <w:p w14:paraId="21DC677B" w14:textId="77777777"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Samudra, Azhari Aziz. 2015. PerPajakan di Indonesia Keuangan, Pajak dan Retribusi Daerah. Jakarta. Rajawali Pers.</w:t>
      </w:r>
    </w:p>
    <w:p w14:paraId="7D2FE8A2" w14:textId="60D97EA5" w:rsidR="00CD720F" w:rsidRPr="0026511A" w:rsidRDefault="00CD720F" w:rsidP="0026511A">
      <w:pPr>
        <w:ind w:left="720" w:hanging="720"/>
        <w:jc w:val="both"/>
        <w:rPr>
          <w:rFonts w:ascii="Arial" w:hAnsi="Arial" w:cs="Arial"/>
          <w:sz w:val="22"/>
          <w:szCs w:val="22"/>
        </w:rPr>
      </w:pPr>
      <w:r w:rsidRPr="0026511A">
        <w:rPr>
          <w:rFonts w:ascii="Arial" w:hAnsi="Arial" w:cs="Arial"/>
          <w:sz w:val="22"/>
          <w:szCs w:val="22"/>
        </w:rPr>
        <w:t>Siahaan, Marihot P. 2005. Pajak Daerah dan Retribusi Daerah. Jakarta. PT RajaGrafindo Persada.</w:t>
      </w:r>
    </w:p>
    <w:p w14:paraId="1BD1602D" w14:textId="6A2CA922"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Sihombing, H., &amp; Tambunan, B. H. (2020). Pengaruh Pajak Hiburan dan Pajak Reklame Terhadap Pendapatan Asli Daerah. </w:t>
      </w:r>
      <w:r w:rsidRPr="0026511A">
        <w:rPr>
          <w:rFonts w:ascii="Arial" w:hAnsi="Arial" w:cs="Arial"/>
          <w:i/>
          <w:iCs/>
          <w:noProof/>
          <w:sz w:val="22"/>
          <w:szCs w:val="22"/>
        </w:rPr>
        <w:t>Journal of Economics and Business</w:t>
      </w:r>
      <w:r w:rsidRPr="0026511A">
        <w:rPr>
          <w:rFonts w:ascii="Arial" w:hAnsi="Arial" w:cs="Arial"/>
          <w:noProof/>
          <w:sz w:val="22"/>
          <w:szCs w:val="22"/>
        </w:rPr>
        <w:t xml:space="preserve">, </w:t>
      </w:r>
      <w:r w:rsidRPr="0026511A">
        <w:rPr>
          <w:rFonts w:ascii="Arial" w:hAnsi="Arial" w:cs="Arial"/>
          <w:i/>
          <w:iCs/>
          <w:noProof/>
          <w:sz w:val="22"/>
          <w:szCs w:val="22"/>
        </w:rPr>
        <w:t>Vol. 01</w:t>
      </w:r>
      <w:r w:rsidRPr="0026511A">
        <w:rPr>
          <w:rFonts w:ascii="Arial" w:hAnsi="Arial" w:cs="Arial"/>
          <w:noProof/>
          <w:sz w:val="22"/>
          <w:szCs w:val="22"/>
        </w:rPr>
        <w:t xml:space="preserve">, </w:t>
      </w:r>
      <w:r w:rsidRPr="0026511A">
        <w:rPr>
          <w:rFonts w:ascii="Arial" w:hAnsi="Arial" w:cs="Arial"/>
          <w:i/>
          <w:iCs/>
          <w:noProof/>
          <w:sz w:val="22"/>
          <w:szCs w:val="22"/>
        </w:rPr>
        <w:t>N</w:t>
      </w:r>
      <w:r w:rsidRPr="0026511A">
        <w:rPr>
          <w:rFonts w:ascii="Arial" w:hAnsi="Arial" w:cs="Arial"/>
          <w:noProof/>
          <w:sz w:val="22"/>
          <w:szCs w:val="22"/>
        </w:rPr>
        <w:t>. http://jurnal.uhn.ac.id/index.php/ekonomibisnis</w:t>
      </w:r>
      <w:r w:rsidR="00CD720F" w:rsidRPr="0026511A">
        <w:rPr>
          <w:rFonts w:ascii="Arial" w:hAnsi="Arial" w:cs="Arial"/>
          <w:noProof/>
          <w:sz w:val="22"/>
          <w:szCs w:val="22"/>
        </w:rPr>
        <w:t>.</w:t>
      </w:r>
    </w:p>
    <w:p w14:paraId="480A161C" w14:textId="7108EC12" w:rsidR="00720D16" w:rsidRPr="0026511A" w:rsidRDefault="00720D16" w:rsidP="0026511A">
      <w:pPr>
        <w:ind w:left="720" w:hanging="720"/>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Undang-Undang Republik Indonesia Nomor 18 Tahun 1997 Tentang Pajak Daerah dan Retribusi Daerah, Pub. L. No. 18 (1997).</w:t>
      </w:r>
    </w:p>
    <w:p w14:paraId="625E3BB6" w14:textId="372A48AB" w:rsidR="00720D16" w:rsidRPr="0026511A" w:rsidRDefault="00720D16" w:rsidP="0026511A">
      <w:pPr>
        <w:ind w:left="720" w:hanging="720"/>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Undang-Undang Republik Indonesia Nomor 34 Tahun 2000 Tentang Pajak Daerah dan Retribusi Daerah, Pub. L. No. 34.</w:t>
      </w:r>
    </w:p>
    <w:p w14:paraId="422904D0" w14:textId="7E555962" w:rsidR="00720D16" w:rsidRPr="0026511A" w:rsidRDefault="00720D16" w:rsidP="0026511A">
      <w:pPr>
        <w:ind w:left="720" w:hanging="720"/>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Undang-Undang Republik Indonesia Nomor 16 Tahun 2009 Tentang Penetapan Peraturan Pemerintah, Pub. L. No. 16 (2009).</w:t>
      </w:r>
    </w:p>
    <w:p w14:paraId="362616F1" w14:textId="2B53058E" w:rsidR="00720D16" w:rsidRPr="0026511A" w:rsidRDefault="00720D16" w:rsidP="0026511A">
      <w:pPr>
        <w:ind w:left="720" w:hanging="720"/>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Undang-Undang Republik Indonesia Nomor 28 Tahun 2009 Tentang Pajak Daerah dan Retribusi Daerah, Pub. L. No. 28 (2009).</w:t>
      </w:r>
    </w:p>
    <w:p w14:paraId="33E19B20" w14:textId="2B08E34B" w:rsidR="00720D16" w:rsidRPr="0026511A" w:rsidRDefault="00720D16" w:rsidP="0026511A">
      <w:pPr>
        <w:ind w:left="720" w:hanging="720"/>
        <w:jc w:val="both"/>
        <w:rPr>
          <w:rFonts w:ascii="Arial" w:eastAsia="Times New Roman" w:hAnsi="Arial" w:cs="Arial"/>
          <w:sz w:val="22"/>
          <w:szCs w:val="22"/>
          <w:lang w:eastAsia="en-ID"/>
        </w:rPr>
      </w:pPr>
      <w:r w:rsidRPr="0026511A">
        <w:rPr>
          <w:rFonts w:ascii="Arial" w:eastAsia="Times New Roman" w:hAnsi="Arial" w:cs="Arial"/>
          <w:sz w:val="22"/>
          <w:szCs w:val="22"/>
          <w:lang w:eastAsia="en-ID"/>
        </w:rPr>
        <w:t>Undang-Undang Republik Indonesia Nomor 23 Tahun 2014 Tentang Pemerintahan Daerah, Pub. L. No. 23 (2014).</w:t>
      </w:r>
    </w:p>
    <w:p w14:paraId="4A635EB6" w14:textId="77777777" w:rsidR="00720D16" w:rsidRPr="0026511A" w:rsidRDefault="00720D16" w:rsidP="0026511A">
      <w:pPr>
        <w:widowControl w:val="0"/>
        <w:autoSpaceDE w:val="0"/>
        <w:autoSpaceDN w:val="0"/>
        <w:adjustRightInd w:val="0"/>
        <w:ind w:left="480" w:hanging="480"/>
        <w:jc w:val="both"/>
        <w:rPr>
          <w:rFonts w:ascii="Arial" w:hAnsi="Arial" w:cs="Arial"/>
          <w:noProof/>
          <w:sz w:val="22"/>
          <w:szCs w:val="22"/>
        </w:rPr>
      </w:pPr>
      <w:r w:rsidRPr="0026511A">
        <w:rPr>
          <w:rFonts w:ascii="Arial" w:hAnsi="Arial" w:cs="Arial"/>
          <w:noProof/>
          <w:sz w:val="22"/>
          <w:szCs w:val="22"/>
        </w:rPr>
        <w:t xml:space="preserve">Wahyu Indro Widodo, &amp; Guritno, B. (2017). </w:t>
      </w:r>
      <w:r w:rsidRPr="0026511A">
        <w:rPr>
          <w:rFonts w:ascii="Arial" w:hAnsi="Arial" w:cs="Arial"/>
          <w:i/>
          <w:iCs/>
          <w:noProof/>
          <w:sz w:val="22"/>
          <w:szCs w:val="22"/>
        </w:rPr>
        <w:t>Pengaruh Pajak Hotel, Pajak Restauran Dan Pajak Hiburan Terhadap Pendapatan Asli Daerah (PAD) Di Kota Yogyakarta</w:t>
      </w:r>
      <w:r w:rsidRPr="0026511A">
        <w:rPr>
          <w:rFonts w:ascii="Arial" w:hAnsi="Arial" w:cs="Arial"/>
          <w:noProof/>
          <w:sz w:val="22"/>
          <w:szCs w:val="22"/>
        </w:rPr>
        <w:t>.</w:t>
      </w:r>
    </w:p>
    <w:p w14:paraId="68272A68" w14:textId="78EF993F" w:rsidR="000C5365" w:rsidRPr="0026511A" w:rsidRDefault="00720D16" w:rsidP="0026511A">
      <w:pPr>
        <w:tabs>
          <w:tab w:val="left" w:pos="7740"/>
        </w:tabs>
        <w:ind w:left="709" w:rightChars="10" w:right="24" w:hanging="709"/>
        <w:jc w:val="both"/>
        <w:rPr>
          <w:rFonts w:ascii="Arial" w:hAnsi="Arial" w:cs="Arial"/>
          <w:color w:val="000000"/>
          <w:sz w:val="22"/>
          <w:szCs w:val="22"/>
          <w:lang w:val="sv-SE" w:eastAsia="ja-JP"/>
        </w:rPr>
      </w:pPr>
      <w:r w:rsidRPr="0026511A">
        <w:rPr>
          <w:rFonts w:ascii="Arial" w:hAnsi="Arial" w:cs="Arial"/>
          <w:color w:val="000000"/>
          <w:sz w:val="22"/>
          <w:szCs w:val="22"/>
          <w:lang w:val="sv-SE" w:eastAsia="ja-JP"/>
        </w:rPr>
        <w:fldChar w:fldCharType="end"/>
      </w:r>
    </w:p>
    <w:sectPr w:rsidR="000C5365" w:rsidRPr="0026511A" w:rsidSect="00AE7799">
      <w:headerReference w:type="default" r:id="rId12"/>
      <w:footerReference w:type="default" r:id="rId13"/>
      <w:type w:val="continuous"/>
      <w:pgSz w:w="11907" w:h="16839" w:code="9"/>
      <w:pgMar w:top="1134" w:right="1418" w:bottom="1134" w:left="1418" w:header="720" w:footer="720" w:gutter="0"/>
      <w:pgNumType w:start="1390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143FC" w14:textId="77777777" w:rsidR="002866DB" w:rsidRDefault="002866DB">
      <w:r>
        <w:separator/>
      </w:r>
    </w:p>
  </w:endnote>
  <w:endnote w:type="continuationSeparator" w:id="0">
    <w:p w14:paraId="125AEA29" w14:textId="77777777" w:rsidR="002866DB" w:rsidRDefault="0028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AE7799" w:rsidRPr="00AE7799">
            <w:rPr>
              <w:rFonts w:ascii="Arial" w:hAnsi="Arial" w:cs="Arial"/>
              <w:noProof/>
              <w:color w:val="FFFFFF"/>
              <w:sz w:val="20"/>
            </w:rPr>
            <w:t>13904</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83763" w14:textId="77777777" w:rsidR="002866DB" w:rsidRDefault="002866DB">
      <w:r>
        <w:separator/>
      </w:r>
    </w:p>
  </w:footnote>
  <w:footnote w:type="continuationSeparator" w:id="0">
    <w:p w14:paraId="5A0899D2" w14:textId="77777777" w:rsidR="002866DB" w:rsidRDefault="0028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4391"/>
    </w:tblGrid>
    <w:tr w:rsidR="00F23A5E" w:rsidRPr="002B40B0" w14:paraId="1AB9F66F" w14:textId="77777777" w:rsidTr="00685F8D">
      <w:trPr>
        <w:jc w:val="center"/>
      </w:trPr>
      <w:tc>
        <w:tcPr>
          <w:tcW w:w="4527" w:type="dxa"/>
          <w:shd w:val="clear" w:color="auto" w:fill="auto"/>
        </w:tcPr>
        <w:p w14:paraId="5C866D7D" w14:textId="085EEC14" w:rsidR="00F23A5E" w:rsidRPr="002B40B0" w:rsidRDefault="0026511A" w:rsidP="00685F8D">
          <w:pPr>
            <w:pStyle w:val="Header"/>
            <w:rPr>
              <w:rFonts w:ascii="Arial" w:hAnsi="Arial" w:cs="Arial"/>
              <w:sz w:val="20"/>
              <w:u w:val="single"/>
            </w:rPr>
          </w:pPr>
          <w:r>
            <w:rPr>
              <w:rFonts w:ascii="Arial" w:hAnsi="Arial" w:cs="Arial"/>
              <w:sz w:val="20"/>
            </w:rPr>
            <w:t>I</w:t>
          </w:r>
          <w:r w:rsidR="00F23A5E" w:rsidRPr="002B40B0">
            <w:rPr>
              <w:rFonts w:ascii="Arial" w:hAnsi="Arial" w:cs="Arial"/>
              <w:sz w:val="20"/>
            </w:rPr>
            <w:t>SSN: 2614-6754 (print)</w:t>
          </w:r>
          <w:r w:rsidR="00F23A5E" w:rsidRPr="002B40B0">
            <w:rPr>
              <w:rFonts w:ascii="Arial" w:hAnsi="Arial" w:cs="Arial"/>
              <w:sz w:val="20"/>
            </w:rPr>
            <w:tab/>
          </w:r>
          <w:r w:rsidR="00F23A5E"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70597ED1" w:rsidR="00F23A5E" w:rsidRPr="00AE7799" w:rsidRDefault="00F23A5E" w:rsidP="00685F8D">
          <w:pPr>
            <w:pStyle w:val="Header"/>
            <w:jc w:val="right"/>
            <w:rPr>
              <w:rFonts w:ascii="Arial" w:hAnsi="Arial" w:cs="Arial"/>
              <w:sz w:val="20"/>
            </w:rPr>
          </w:pPr>
          <w:r w:rsidRPr="002B40B0">
            <w:rPr>
              <w:rFonts w:ascii="Arial" w:hAnsi="Arial" w:cs="Arial"/>
              <w:sz w:val="20"/>
            </w:rPr>
            <w:t xml:space="preserve">Halaman </w:t>
          </w:r>
          <w:r w:rsidR="00AE7799">
            <w:rPr>
              <w:rFonts w:ascii="Arial" w:hAnsi="Arial" w:cs="Arial"/>
              <w:sz w:val="20"/>
            </w:rPr>
            <w:t>13904</w:t>
          </w:r>
          <w:r w:rsidRPr="002B40B0">
            <w:rPr>
              <w:rFonts w:ascii="Arial" w:hAnsi="Arial" w:cs="Arial"/>
              <w:sz w:val="20"/>
            </w:rPr>
            <w:t>-</w:t>
          </w:r>
          <w:r w:rsidR="00AE7799">
            <w:rPr>
              <w:rFonts w:ascii="Arial" w:hAnsi="Arial" w:cs="Arial"/>
              <w:sz w:val="20"/>
            </w:rPr>
            <w:t>13911</w:t>
          </w:r>
        </w:p>
        <w:p w14:paraId="693E6BC9" w14:textId="7F4BAA0A" w:rsidR="00F23A5E" w:rsidRPr="0026511A" w:rsidRDefault="00F23A5E" w:rsidP="00F23A5E">
          <w:pPr>
            <w:pStyle w:val="Header"/>
            <w:jc w:val="right"/>
            <w:rPr>
              <w:sz w:val="20"/>
            </w:rPr>
          </w:pPr>
          <w:r w:rsidRPr="002B40B0">
            <w:rPr>
              <w:rFonts w:ascii="Arial" w:hAnsi="Arial" w:cs="Arial"/>
              <w:sz w:val="20"/>
            </w:rPr>
            <w:t xml:space="preserve">Volume </w:t>
          </w:r>
          <w:r w:rsidR="0026511A">
            <w:rPr>
              <w:rFonts w:ascii="Arial" w:hAnsi="Arial" w:cs="Arial"/>
              <w:sz w:val="20"/>
            </w:rPr>
            <w:t>6</w:t>
          </w:r>
          <w:r w:rsidRPr="002B40B0">
            <w:rPr>
              <w:rFonts w:ascii="Arial" w:hAnsi="Arial" w:cs="Arial"/>
              <w:sz w:val="20"/>
            </w:rPr>
            <w:t xml:space="preserve"> Nomor </w:t>
          </w:r>
          <w:r w:rsidR="0026511A">
            <w:rPr>
              <w:rFonts w:ascii="Arial" w:hAnsi="Arial" w:cs="Arial"/>
              <w:sz w:val="20"/>
            </w:rPr>
            <w:t>2</w:t>
          </w:r>
          <w:r w:rsidRPr="002B40B0">
            <w:rPr>
              <w:rFonts w:ascii="Arial" w:hAnsi="Arial" w:cs="Arial"/>
              <w:sz w:val="20"/>
            </w:rPr>
            <w:t xml:space="preserve"> Tahun </w:t>
          </w:r>
          <w:r w:rsidR="0026511A">
            <w:rPr>
              <w:rFonts w:ascii="Arial" w:hAnsi="Arial" w:cs="Arial"/>
              <w:sz w:val="20"/>
            </w:rPr>
            <w:t>2022</w:t>
          </w:r>
        </w:p>
      </w:tc>
    </w:tr>
  </w:tbl>
  <w:p w14:paraId="4C9193D5" w14:textId="0047C613" w:rsidR="00441A27" w:rsidRPr="00F23A5E" w:rsidRDefault="00441A27" w:rsidP="00F23A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9F496C"/>
    <w:multiLevelType w:val="hybridMultilevel"/>
    <w:tmpl w:val="7D14FEA2"/>
    <w:lvl w:ilvl="0" w:tplc="ED7C340C">
      <w:start w:val="1"/>
      <w:numFmt w:val="lowerLetter"/>
      <w:lvlText w:val="%1."/>
      <w:lvlJc w:val="left"/>
      <w:pPr>
        <w:ind w:left="1080" w:hanging="360"/>
      </w:pPr>
      <w:rPr>
        <w:rFonts w:ascii="Times New Roman" w:hAnsi="Times New Roman" w:cs="Times New Roman" w:hint="default"/>
        <w:b w:val="0"/>
        <w:color w:val="000000" w:themeColor="text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6B3129"/>
    <w:multiLevelType w:val="hybridMultilevel"/>
    <w:tmpl w:val="E312E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15A70"/>
    <w:multiLevelType w:val="multilevel"/>
    <w:tmpl w:val="722699C4"/>
    <w:lvl w:ilvl="0">
      <w:start w:val="4"/>
      <w:numFmt w:val="decimal"/>
      <w:lvlText w:val="%1"/>
      <w:lvlJc w:val="left"/>
      <w:pPr>
        <w:ind w:left="360" w:hanging="360"/>
      </w:pPr>
    </w:lvl>
    <w:lvl w:ilvl="1">
      <w:start w:val="1"/>
      <w:numFmt w:val="decimal"/>
      <w:lvlText w:val="%1.%2"/>
      <w:lvlJc w:val="left"/>
      <w:pPr>
        <w:ind w:left="360" w:hanging="36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F983E75"/>
    <w:multiLevelType w:val="hybridMultilevel"/>
    <w:tmpl w:val="7604F3CC"/>
    <w:lvl w:ilvl="0" w:tplc="8042C4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2C809B7"/>
    <w:multiLevelType w:val="hybridMultilevel"/>
    <w:tmpl w:val="DE12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B6B1E"/>
    <w:multiLevelType w:val="multilevel"/>
    <w:tmpl w:val="A81231C0"/>
    <w:lvl w:ilvl="0">
      <w:start w:val="4"/>
      <w:numFmt w:val="decimal"/>
      <w:lvlText w:val="%1"/>
      <w:lvlJc w:val="left"/>
      <w:pPr>
        <w:ind w:left="360" w:hanging="360"/>
      </w:pPr>
    </w:lvl>
    <w:lvl w:ilvl="1">
      <w:start w:val="3"/>
      <w:numFmt w:val="decimal"/>
      <w:lvlText w:val="%1.%2"/>
      <w:lvlJc w:val="left"/>
      <w:pPr>
        <w:ind w:left="360" w:hanging="36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57F7678"/>
    <w:multiLevelType w:val="hybridMultilevel"/>
    <w:tmpl w:val="A6524A54"/>
    <w:lvl w:ilvl="0" w:tplc="0409000F">
      <w:start w:val="1"/>
      <w:numFmt w:val="decimal"/>
      <w:lvlText w:val="%1."/>
      <w:lvlJc w:val="left"/>
      <w:pPr>
        <w:ind w:left="1080" w:hanging="360"/>
      </w:pPr>
      <w:rPr>
        <w:rFonts w:hint="default"/>
        <w:b w:val="0"/>
        <w:color w:val="000000" w:themeColor="text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837D63"/>
    <w:multiLevelType w:val="hybridMultilevel"/>
    <w:tmpl w:val="0E46E0BE"/>
    <w:lvl w:ilvl="0" w:tplc="7826D1D8">
      <w:start w:val="1"/>
      <w:numFmt w:val="lowerLetter"/>
      <w:lvlText w:val="%1."/>
      <w:lvlJc w:val="left"/>
      <w:pPr>
        <w:ind w:left="2576" w:hanging="244"/>
        <w:jc w:val="left"/>
      </w:pPr>
      <w:rPr>
        <w:rFonts w:ascii="Arial MT" w:eastAsia="Arial MT" w:hAnsi="Arial MT" w:cs="Arial MT" w:hint="default"/>
        <w:spacing w:val="0"/>
        <w:w w:val="99"/>
        <w:sz w:val="22"/>
        <w:szCs w:val="22"/>
        <w:lang w:val="id" w:eastAsia="en-US" w:bidi="ar-SA"/>
      </w:rPr>
    </w:lvl>
    <w:lvl w:ilvl="1" w:tplc="FB823716">
      <w:numFmt w:val="bullet"/>
      <w:lvlText w:val="•"/>
      <w:lvlJc w:val="left"/>
      <w:pPr>
        <w:ind w:left="2580" w:hanging="244"/>
      </w:pPr>
      <w:rPr>
        <w:rFonts w:hint="default"/>
        <w:lang w:val="id" w:eastAsia="en-US" w:bidi="ar-SA"/>
      </w:rPr>
    </w:lvl>
    <w:lvl w:ilvl="2" w:tplc="9FB684C0">
      <w:numFmt w:val="bullet"/>
      <w:lvlText w:val="•"/>
      <w:lvlJc w:val="left"/>
      <w:pPr>
        <w:ind w:left="3328" w:hanging="244"/>
      </w:pPr>
      <w:rPr>
        <w:rFonts w:hint="default"/>
        <w:lang w:val="id" w:eastAsia="en-US" w:bidi="ar-SA"/>
      </w:rPr>
    </w:lvl>
    <w:lvl w:ilvl="3" w:tplc="35EC25A2">
      <w:numFmt w:val="bullet"/>
      <w:lvlText w:val="•"/>
      <w:lvlJc w:val="left"/>
      <w:pPr>
        <w:ind w:left="4076" w:hanging="244"/>
      </w:pPr>
      <w:rPr>
        <w:rFonts w:hint="default"/>
        <w:lang w:val="id" w:eastAsia="en-US" w:bidi="ar-SA"/>
      </w:rPr>
    </w:lvl>
    <w:lvl w:ilvl="4" w:tplc="2EA4CF64">
      <w:numFmt w:val="bullet"/>
      <w:lvlText w:val="•"/>
      <w:lvlJc w:val="left"/>
      <w:pPr>
        <w:ind w:left="4824" w:hanging="244"/>
      </w:pPr>
      <w:rPr>
        <w:rFonts w:hint="default"/>
        <w:lang w:val="id" w:eastAsia="en-US" w:bidi="ar-SA"/>
      </w:rPr>
    </w:lvl>
    <w:lvl w:ilvl="5" w:tplc="A4FCC57C">
      <w:numFmt w:val="bullet"/>
      <w:lvlText w:val="•"/>
      <w:lvlJc w:val="left"/>
      <w:pPr>
        <w:ind w:left="5572" w:hanging="244"/>
      </w:pPr>
      <w:rPr>
        <w:rFonts w:hint="default"/>
        <w:lang w:val="id" w:eastAsia="en-US" w:bidi="ar-SA"/>
      </w:rPr>
    </w:lvl>
    <w:lvl w:ilvl="6" w:tplc="C6622CA8">
      <w:numFmt w:val="bullet"/>
      <w:lvlText w:val="•"/>
      <w:lvlJc w:val="left"/>
      <w:pPr>
        <w:ind w:left="6320" w:hanging="244"/>
      </w:pPr>
      <w:rPr>
        <w:rFonts w:hint="default"/>
        <w:lang w:val="id" w:eastAsia="en-US" w:bidi="ar-SA"/>
      </w:rPr>
    </w:lvl>
    <w:lvl w:ilvl="7" w:tplc="746AA25C">
      <w:numFmt w:val="bullet"/>
      <w:lvlText w:val="•"/>
      <w:lvlJc w:val="left"/>
      <w:pPr>
        <w:ind w:left="7068" w:hanging="244"/>
      </w:pPr>
      <w:rPr>
        <w:rFonts w:hint="default"/>
        <w:lang w:val="id" w:eastAsia="en-US" w:bidi="ar-SA"/>
      </w:rPr>
    </w:lvl>
    <w:lvl w:ilvl="8" w:tplc="368E3154">
      <w:numFmt w:val="bullet"/>
      <w:lvlText w:val="•"/>
      <w:lvlJc w:val="left"/>
      <w:pPr>
        <w:ind w:left="7816" w:hanging="244"/>
      </w:pPr>
      <w:rPr>
        <w:rFonts w:hint="default"/>
        <w:lang w:val="id" w:eastAsia="en-US" w:bidi="ar-SA"/>
      </w:rPr>
    </w:lvl>
  </w:abstractNum>
  <w:abstractNum w:abstractNumId="9">
    <w:nsid w:val="66B8736D"/>
    <w:multiLevelType w:val="hybridMultilevel"/>
    <w:tmpl w:val="E6E0A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994F74"/>
    <w:multiLevelType w:val="hybridMultilevel"/>
    <w:tmpl w:val="A6524A54"/>
    <w:lvl w:ilvl="0" w:tplc="0409000F">
      <w:start w:val="1"/>
      <w:numFmt w:val="decimal"/>
      <w:lvlText w:val="%1."/>
      <w:lvlJc w:val="left"/>
      <w:pPr>
        <w:ind w:left="1080" w:hanging="360"/>
      </w:pPr>
      <w:rPr>
        <w:rFonts w:hint="default"/>
        <w:b w:val="0"/>
        <w:color w:val="000000" w:themeColor="text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1"/>
  </w:num>
  <w:num w:numId="4">
    <w:abstractNumId w:val="10"/>
  </w:num>
  <w:num w:numId="5">
    <w:abstractNumId w:val="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656C"/>
    <w:rsid w:val="000075C2"/>
    <w:rsid w:val="00025D9F"/>
    <w:rsid w:val="000617C3"/>
    <w:rsid w:val="000644D4"/>
    <w:rsid w:val="00065A93"/>
    <w:rsid w:val="0007521E"/>
    <w:rsid w:val="000939E7"/>
    <w:rsid w:val="000B051B"/>
    <w:rsid w:val="000C5365"/>
    <w:rsid w:val="000C55D2"/>
    <w:rsid w:val="000E1F14"/>
    <w:rsid w:val="00103762"/>
    <w:rsid w:val="00115205"/>
    <w:rsid w:val="00121910"/>
    <w:rsid w:val="0016315E"/>
    <w:rsid w:val="00183068"/>
    <w:rsid w:val="001A1A95"/>
    <w:rsid w:val="001A5622"/>
    <w:rsid w:val="001F75E1"/>
    <w:rsid w:val="00207893"/>
    <w:rsid w:val="00214D95"/>
    <w:rsid w:val="0025428B"/>
    <w:rsid w:val="0026511A"/>
    <w:rsid w:val="002666CC"/>
    <w:rsid w:val="00280AD5"/>
    <w:rsid w:val="002866DB"/>
    <w:rsid w:val="002A3C16"/>
    <w:rsid w:val="002B0101"/>
    <w:rsid w:val="002B24CC"/>
    <w:rsid w:val="002C63FD"/>
    <w:rsid w:val="002D0BBE"/>
    <w:rsid w:val="002E0BB7"/>
    <w:rsid w:val="002E49E6"/>
    <w:rsid w:val="00314A5C"/>
    <w:rsid w:val="00346E90"/>
    <w:rsid w:val="0035226C"/>
    <w:rsid w:val="00374EA5"/>
    <w:rsid w:val="00376E0B"/>
    <w:rsid w:val="003944D5"/>
    <w:rsid w:val="003A0741"/>
    <w:rsid w:val="003A70EB"/>
    <w:rsid w:val="003A7EA9"/>
    <w:rsid w:val="003B4752"/>
    <w:rsid w:val="003C5150"/>
    <w:rsid w:val="003D6E20"/>
    <w:rsid w:val="003E5F5F"/>
    <w:rsid w:val="003E6340"/>
    <w:rsid w:val="004256E9"/>
    <w:rsid w:val="00440727"/>
    <w:rsid w:val="00441A27"/>
    <w:rsid w:val="00445851"/>
    <w:rsid w:val="00455A67"/>
    <w:rsid w:val="004B362A"/>
    <w:rsid w:val="004B6B7C"/>
    <w:rsid w:val="004C62E0"/>
    <w:rsid w:val="004C7A31"/>
    <w:rsid w:val="004D2109"/>
    <w:rsid w:val="004D40DD"/>
    <w:rsid w:val="004D6881"/>
    <w:rsid w:val="004D796F"/>
    <w:rsid w:val="004E5D2F"/>
    <w:rsid w:val="004F7312"/>
    <w:rsid w:val="005019E9"/>
    <w:rsid w:val="0050304D"/>
    <w:rsid w:val="00503D3C"/>
    <w:rsid w:val="005100EB"/>
    <w:rsid w:val="00511521"/>
    <w:rsid w:val="005149BB"/>
    <w:rsid w:val="00525431"/>
    <w:rsid w:val="0052598C"/>
    <w:rsid w:val="00562E66"/>
    <w:rsid w:val="00572207"/>
    <w:rsid w:val="005777C9"/>
    <w:rsid w:val="00580940"/>
    <w:rsid w:val="0058369D"/>
    <w:rsid w:val="005B1DD7"/>
    <w:rsid w:val="005B6667"/>
    <w:rsid w:val="005E7A4D"/>
    <w:rsid w:val="005F3597"/>
    <w:rsid w:val="005F5781"/>
    <w:rsid w:val="0060607A"/>
    <w:rsid w:val="00623603"/>
    <w:rsid w:val="0064109A"/>
    <w:rsid w:val="00652DCA"/>
    <w:rsid w:val="00654316"/>
    <w:rsid w:val="006610C6"/>
    <w:rsid w:val="00685C86"/>
    <w:rsid w:val="006A7318"/>
    <w:rsid w:val="006B08A4"/>
    <w:rsid w:val="006B43FE"/>
    <w:rsid w:val="006B69F1"/>
    <w:rsid w:val="006D045F"/>
    <w:rsid w:val="006E3297"/>
    <w:rsid w:val="006F047C"/>
    <w:rsid w:val="006F5189"/>
    <w:rsid w:val="007026DA"/>
    <w:rsid w:val="00711F99"/>
    <w:rsid w:val="00720D16"/>
    <w:rsid w:val="007215A8"/>
    <w:rsid w:val="007474D9"/>
    <w:rsid w:val="007505F1"/>
    <w:rsid w:val="00751528"/>
    <w:rsid w:val="007600F6"/>
    <w:rsid w:val="00763C93"/>
    <w:rsid w:val="00766C27"/>
    <w:rsid w:val="0077242E"/>
    <w:rsid w:val="007754F3"/>
    <w:rsid w:val="00787651"/>
    <w:rsid w:val="0078772F"/>
    <w:rsid w:val="00790BA3"/>
    <w:rsid w:val="007C11FA"/>
    <w:rsid w:val="007D1657"/>
    <w:rsid w:val="007D60ED"/>
    <w:rsid w:val="00806E60"/>
    <w:rsid w:val="00810692"/>
    <w:rsid w:val="0081500F"/>
    <w:rsid w:val="0083076F"/>
    <w:rsid w:val="008313AD"/>
    <w:rsid w:val="008327BE"/>
    <w:rsid w:val="00836183"/>
    <w:rsid w:val="00840E7D"/>
    <w:rsid w:val="00845127"/>
    <w:rsid w:val="00845A1C"/>
    <w:rsid w:val="00850E2D"/>
    <w:rsid w:val="008851EE"/>
    <w:rsid w:val="008B6AEB"/>
    <w:rsid w:val="008C095B"/>
    <w:rsid w:val="008D01E3"/>
    <w:rsid w:val="008F1581"/>
    <w:rsid w:val="008F5777"/>
    <w:rsid w:val="009020FF"/>
    <w:rsid w:val="009065BC"/>
    <w:rsid w:val="00906FA3"/>
    <w:rsid w:val="00914533"/>
    <w:rsid w:val="0093212A"/>
    <w:rsid w:val="00932570"/>
    <w:rsid w:val="00961CAA"/>
    <w:rsid w:val="00974942"/>
    <w:rsid w:val="00977996"/>
    <w:rsid w:val="009909C8"/>
    <w:rsid w:val="0099184D"/>
    <w:rsid w:val="009A578D"/>
    <w:rsid w:val="009B4B01"/>
    <w:rsid w:val="009D0322"/>
    <w:rsid w:val="009D662E"/>
    <w:rsid w:val="009E2766"/>
    <w:rsid w:val="009E4772"/>
    <w:rsid w:val="009E4DF1"/>
    <w:rsid w:val="00A04E2C"/>
    <w:rsid w:val="00A051C2"/>
    <w:rsid w:val="00A07194"/>
    <w:rsid w:val="00A10243"/>
    <w:rsid w:val="00A14B79"/>
    <w:rsid w:val="00A21319"/>
    <w:rsid w:val="00A26F25"/>
    <w:rsid w:val="00A36547"/>
    <w:rsid w:val="00A50CA0"/>
    <w:rsid w:val="00A83B8F"/>
    <w:rsid w:val="00A9038D"/>
    <w:rsid w:val="00AA67FA"/>
    <w:rsid w:val="00AD7448"/>
    <w:rsid w:val="00AE7799"/>
    <w:rsid w:val="00AE7FEF"/>
    <w:rsid w:val="00AF7D85"/>
    <w:rsid w:val="00B3058E"/>
    <w:rsid w:val="00B431E3"/>
    <w:rsid w:val="00B434EF"/>
    <w:rsid w:val="00B51AFE"/>
    <w:rsid w:val="00B61FA0"/>
    <w:rsid w:val="00B932ED"/>
    <w:rsid w:val="00B96FDC"/>
    <w:rsid w:val="00BB03A0"/>
    <w:rsid w:val="00BC7B1E"/>
    <w:rsid w:val="00BD2C93"/>
    <w:rsid w:val="00BD77E1"/>
    <w:rsid w:val="00BE5194"/>
    <w:rsid w:val="00BF0DB2"/>
    <w:rsid w:val="00C056C1"/>
    <w:rsid w:val="00C06C11"/>
    <w:rsid w:val="00C12D8F"/>
    <w:rsid w:val="00C359CF"/>
    <w:rsid w:val="00C41B3E"/>
    <w:rsid w:val="00C41D4F"/>
    <w:rsid w:val="00C5298E"/>
    <w:rsid w:val="00C54103"/>
    <w:rsid w:val="00C73CD8"/>
    <w:rsid w:val="00C80748"/>
    <w:rsid w:val="00C94153"/>
    <w:rsid w:val="00CD720F"/>
    <w:rsid w:val="00CE5190"/>
    <w:rsid w:val="00D05B81"/>
    <w:rsid w:val="00D068D4"/>
    <w:rsid w:val="00D07F1C"/>
    <w:rsid w:val="00D10CD6"/>
    <w:rsid w:val="00D112A8"/>
    <w:rsid w:val="00D26A29"/>
    <w:rsid w:val="00D43AB2"/>
    <w:rsid w:val="00D45D37"/>
    <w:rsid w:val="00D65F5B"/>
    <w:rsid w:val="00D70E95"/>
    <w:rsid w:val="00DC11AF"/>
    <w:rsid w:val="00DD2A9C"/>
    <w:rsid w:val="00DD3FC3"/>
    <w:rsid w:val="00DE0C1A"/>
    <w:rsid w:val="00DE6DAC"/>
    <w:rsid w:val="00DF691E"/>
    <w:rsid w:val="00DF7018"/>
    <w:rsid w:val="00E120CF"/>
    <w:rsid w:val="00E20069"/>
    <w:rsid w:val="00E21FDD"/>
    <w:rsid w:val="00E2701B"/>
    <w:rsid w:val="00E41A39"/>
    <w:rsid w:val="00E427D5"/>
    <w:rsid w:val="00E55568"/>
    <w:rsid w:val="00E556E7"/>
    <w:rsid w:val="00E61C84"/>
    <w:rsid w:val="00E70057"/>
    <w:rsid w:val="00E77E6E"/>
    <w:rsid w:val="00E83C72"/>
    <w:rsid w:val="00E9211D"/>
    <w:rsid w:val="00E95238"/>
    <w:rsid w:val="00ED61D3"/>
    <w:rsid w:val="00EE01BF"/>
    <w:rsid w:val="00EE10C1"/>
    <w:rsid w:val="00EE7293"/>
    <w:rsid w:val="00EF1F9F"/>
    <w:rsid w:val="00F02743"/>
    <w:rsid w:val="00F062CB"/>
    <w:rsid w:val="00F066FE"/>
    <w:rsid w:val="00F23A5E"/>
    <w:rsid w:val="00F3352D"/>
    <w:rsid w:val="00F3521E"/>
    <w:rsid w:val="00F418EB"/>
    <w:rsid w:val="00F5656C"/>
    <w:rsid w:val="00F664AF"/>
    <w:rsid w:val="00F74D8E"/>
    <w:rsid w:val="00F85E40"/>
    <w:rsid w:val="00F87607"/>
    <w:rsid w:val="00F921E2"/>
    <w:rsid w:val="00F95454"/>
    <w:rsid w:val="00FA4A23"/>
    <w:rsid w:val="00FB02AF"/>
    <w:rsid w:val="00FC15CB"/>
    <w:rsid w:val="00FD13C1"/>
    <w:rsid w:val="00FE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customStyle="1" w:styleId="fontstyle01">
    <w:name w:val="fontstyle01"/>
    <w:basedOn w:val="DefaultParagraphFont"/>
    <w:rsid w:val="00BB03A0"/>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5B1D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B24CC"/>
    <w:pPr>
      <w:widowControl w:val="0"/>
      <w:autoSpaceDE w:val="0"/>
      <w:autoSpaceDN w:val="0"/>
      <w:spacing w:line="232" w:lineRule="exact"/>
    </w:pPr>
    <w:rPr>
      <w:rFonts w:ascii="Arial MT" w:eastAsia="Arial MT" w:hAnsi="Arial MT" w:cs="Arial MT"/>
      <w:sz w:val="22"/>
      <w:szCs w:val="22"/>
      <w:lang w:val="id"/>
    </w:rPr>
  </w:style>
  <w:style w:type="paragraph" w:styleId="BodyText">
    <w:name w:val="Body Text"/>
    <w:basedOn w:val="Normal"/>
    <w:link w:val="BodyTextChar"/>
    <w:semiHidden/>
    <w:unhideWhenUsed/>
    <w:rsid w:val="002B24CC"/>
    <w:pPr>
      <w:spacing w:after="120"/>
    </w:pPr>
  </w:style>
  <w:style w:type="character" w:customStyle="1" w:styleId="BodyTextChar">
    <w:name w:val="Body Text Char"/>
    <w:basedOn w:val="DefaultParagraphFont"/>
    <w:link w:val="BodyText"/>
    <w:semiHidden/>
    <w:rsid w:val="002B24CC"/>
    <w:rPr>
      <w:rFonts w:eastAsia="MS Mincho"/>
      <w:sz w:val="24"/>
      <w:szCs w:val="24"/>
    </w:rPr>
  </w:style>
  <w:style w:type="paragraph" w:styleId="ListParagraph">
    <w:name w:val="List Paragraph"/>
    <w:aliases w:val="paragraf,Atan,skripsi,spasi 2 taiiii,UGEX'Z"/>
    <w:basedOn w:val="Normal"/>
    <w:link w:val="ListParagraphChar"/>
    <w:uiPriority w:val="34"/>
    <w:qFormat/>
    <w:rsid w:val="002B24CC"/>
    <w:pPr>
      <w:widowControl w:val="0"/>
      <w:autoSpaceDE w:val="0"/>
      <w:autoSpaceDN w:val="0"/>
      <w:ind w:left="476" w:hanging="244"/>
    </w:pPr>
    <w:rPr>
      <w:rFonts w:ascii="Arial MT" w:eastAsia="Arial MT" w:hAnsi="Arial MT" w:cs="Arial MT"/>
      <w:sz w:val="22"/>
      <w:szCs w:val="22"/>
      <w:lang w:val="id"/>
    </w:rPr>
  </w:style>
  <w:style w:type="character" w:customStyle="1" w:styleId="ListParagraphChar">
    <w:name w:val="List Paragraph Char"/>
    <w:aliases w:val="paragraf Char,Atan Char,skripsi Char,spasi 2 taiiii Char,UGEX'Z Char"/>
    <w:link w:val="ListParagraph"/>
    <w:uiPriority w:val="34"/>
    <w:qFormat/>
    <w:rsid w:val="003C5150"/>
    <w:rPr>
      <w:rFonts w:ascii="Arial MT" w:eastAsia="Arial MT" w:hAnsi="Arial MT" w:cs="Arial MT"/>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customStyle="1" w:styleId="fontstyle01">
    <w:name w:val="fontstyle01"/>
    <w:basedOn w:val="DefaultParagraphFont"/>
    <w:rsid w:val="00BB03A0"/>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5B1DD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B24CC"/>
    <w:pPr>
      <w:widowControl w:val="0"/>
      <w:autoSpaceDE w:val="0"/>
      <w:autoSpaceDN w:val="0"/>
      <w:spacing w:line="232" w:lineRule="exact"/>
    </w:pPr>
    <w:rPr>
      <w:rFonts w:ascii="Arial MT" w:eastAsia="Arial MT" w:hAnsi="Arial MT" w:cs="Arial MT"/>
      <w:sz w:val="22"/>
      <w:szCs w:val="22"/>
      <w:lang w:val="id"/>
    </w:rPr>
  </w:style>
  <w:style w:type="paragraph" w:styleId="BodyText">
    <w:name w:val="Body Text"/>
    <w:basedOn w:val="Normal"/>
    <w:link w:val="BodyTextChar"/>
    <w:semiHidden/>
    <w:unhideWhenUsed/>
    <w:rsid w:val="002B24CC"/>
    <w:pPr>
      <w:spacing w:after="120"/>
    </w:pPr>
  </w:style>
  <w:style w:type="character" w:customStyle="1" w:styleId="BodyTextChar">
    <w:name w:val="Body Text Char"/>
    <w:basedOn w:val="DefaultParagraphFont"/>
    <w:link w:val="BodyText"/>
    <w:semiHidden/>
    <w:rsid w:val="002B24CC"/>
    <w:rPr>
      <w:rFonts w:eastAsia="MS Mincho"/>
      <w:sz w:val="24"/>
      <w:szCs w:val="24"/>
    </w:rPr>
  </w:style>
  <w:style w:type="paragraph" w:styleId="ListParagraph">
    <w:name w:val="List Paragraph"/>
    <w:aliases w:val="paragraf,Atan,skripsi,spasi 2 taiiii,UGEX'Z"/>
    <w:basedOn w:val="Normal"/>
    <w:link w:val="ListParagraphChar"/>
    <w:uiPriority w:val="34"/>
    <w:qFormat/>
    <w:rsid w:val="002B24CC"/>
    <w:pPr>
      <w:widowControl w:val="0"/>
      <w:autoSpaceDE w:val="0"/>
      <w:autoSpaceDN w:val="0"/>
      <w:ind w:left="476" w:hanging="244"/>
    </w:pPr>
    <w:rPr>
      <w:rFonts w:ascii="Arial MT" w:eastAsia="Arial MT" w:hAnsi="Arial MT" w:cs="Arial MT"/>
      <w:sz w:val="22"/>
      <w:szCs w:val="22"/>
      <w:lang w:val="id"/>
    </w:rPr>
  </w:style>
  <w:style w:type="character" w:customStyle="1" w:styleId="ListParagraphChar">
    <w:name w:val="List Paragraph Char"/>
    <w:aliases w:val="paragraf Char,Atan Char,skripsi Char,spasi 2 taiiii Char,UGEX'Z Char"/>
    <w:link w:val="ListParagraph"/>
    <w:uiPriority w:val="34"/>
    <w:qFormat/>
    <w:rsid w:val="003C5150"/>
    <w:rPr>
      <w:rFonts w:ascii="Arial MT" w:eastAsia="Arial MT" w:hAnsi="Arial MT" w:cs="Arial MT"/>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157">
      <w:bodyDiv w:val="1"/>
      <w:marLeft w:val="0"/>
      <w:marRight w:val="0"/>
      <w:marTop w:val="0"/>
      <w:marBottom w:val="0"/>
      <w:divBdr>
        <w:top w:val="none" w:sz="0" w:space="0" w:color="auto"/>
        <w:left w:val="none" w:sz="0" w:space="0" w:color="auto"/>
        <w:bottom w:val="none" w:sz="0" w:space="0" w:color="auto"/>
        <w:right w:val="none" w:sz="0" w:space="0" w:color="auto"/>
      </w:divBdr>
    </w:div>
    <w:div w:id="99760354">
      <w:bodyDiv w:val="1"/>
      <w:marLeft w:val="0"/>
      <w:marRight w:val="0"/>
      <w:marTop w:val="0"/>
      <w:marBottom w:val="0"/>
      <w:divBdr>
        <w:top w:val="none" w:sz="0" w:space="0" w:color="auto"/>
        <w:left w:val="none" w:sz="0" w:space="0" w:color="auto"/>
        <w:bottom w:val="none" w:sz="0" w:space="0" w:color="auto"/>
        <w:right w:val="none" w:sz="0" w:space="0" w:color="auto"/>
      </w:divBdr>
    </w:div>
    <w:div w:id="129515124">
      <w:bodyDiv w:val="1"/>
      <w:marLeft w:val="0"/>
      <w:marRight w:val="0"/>
      <w:marTop w:val="0"/>
      <w:marBottom w:val="0"/>
      <w:divBdr>
        <w:top w:val="none" w:sz="0" w:space="0" w:color="auto"/>
        <w:left w:val="none" w:sz="0" w:space="0" w:color="auto"/>
        <w:bottom w:val="none" w:sz="0" w:space="0" w:color="auto"/>
        <w:right w:val="none" w:sz="0" w:space="0" w:color="auto"/>
      </w:divBdr>
    </w:div>
    <w:div w:id="134611299">
      <w:bodyDiv w:val="1"/>
      <w:marLeft w:val="0"/>
      <w:marRight w:val="0"/>
      <w:marTop w:val="0"/>
      <w:marBottom w:val="0"/>
      <w:divBdr>
        <w:top w:val="none" w:sz="0" w:space="0" w:color="auto"/>
        <w:left w:val="none" w:sz="0" w:space="0" w:color="auto"/>
        <w:bottom w:val="none" w:sz="0" w:space="0" w:color="auto"/>
        <w:right w:val="none" w:sz="0" w:space="0" w:color="auto"/>
      </w:divBdr>
    </w:div>
    <w:div w:id="152258407">
      <w:bodyDiv w:val="1"/>
      <w:marLeft w:val="0"/>
      <w:marRight w:val="0"/>
      <w:marTop w:val="0"/>
      <w:marBottom w:val="0"/>
      <w:divBdr>
        <w:top w:val="none" w:sz="0" w:space="0" w:color="auto"/>
        <w:left w:val="none" w:sz="0" w:space="0" w:color="auto"/>
        <w:bottom w:val="none" w:sz="0" w:space="0" w:color="auto"/>
        <w:right w:val="none" w:sz="0" w:space="0" w:color="auto"/>
      </w:divBdr>
    </w:div>
    <w:div w:id="304431056">
      <w:bodyDiv w:val="1"/>
      <w:marLeft w:val="0"/>
      <w:marRight w:val="0"/>
      <w:marTop w:val="0"/>
      <w:marBottom w:val="0"/>
      <w:divBdr>
        <w:top w:val="none" w:sz="0" w:space="0" w:color="auto"/>
        <w:left w:val="none" w:sz="0" w:space="0" w:color="auto"/>
        <w:bottom w:val="none" w:sz="0" w:space="0" w:color="auto"/>
        <w:right w:val="none" w:sz="0" w:space="0" w:color="auto"/>
      </w:divBdr>
    </w:div>
    <w:div w:id="383677162">
      <w:bodyDiv w:val="1"/>
      <w:marLeft w:val="0"/>
      <w:marRight w:val="0"/>
      <w:marTop w:val="0"/>
      <w:marBottom w:val="0"/>
      <w:divBdr>
        <w:top w:val="none" w:sz="0" w:space="0" w:color="auto"/>
        <w:left w:val="none" w:sz="0" w:space="0" w:color="auto"/>
        <w:bottom w:val="none" w:sz="0" w:space="0" w:color="auto"/>
        <w:right w:val="none" w:sz="0" w:space="0" w:color="auto"/>
      </w:divBdr>
    </w:div>
    <w:div w:id="519976546">
      <w:bodyDiv w:val="1"/>
      <w:marLeft w:val="0"/>
      <w:marRight w:val="0"/>
      <w:marTop w:val="0"/>
      <w:marBottom w:val="0"/>
      <w:divBdr>
        <w:top w:val="none" w:sz="0" w:space="0" w:color="auto"/>
        <w:left w:val="none" w:sz="0" w:space="0" w:color="auto"/>
        <w:bottom w:val="none" w:sz="0" w:space="0" w:color="auto"/>
        <w:right w:val="none" w:sz="0" w:space="0" w:color="auto"/>
      </w:divBdr>
    </w:div>
    <w:div w:id="546989422">
      <w:bodyDiv w:val="1"/>
      <w:marLeft w:val="0"/>
      <w:marRight w:val="0"/>
      <w:marTop w:val="0"/>
      <w:marBottom w:val="0"/>
      <w:divBdr>
        <w:top w:val="none" w:sz="0" w:space="0" w:color="auto"/>
        <w:left w:val="none" w:sz="0" w:space="0" w:color="auto"/>
        <w:bottom w:val="none" w:sz="0" w:space="0" w:color="auto"/>
        <w:right w:val="none" w:sz="0" w:space="0" w:color="auto"/>
      </w:divBdr>
    </w:div>
    <w:div w:id="646130023">
      <w:bodyDiv w:val="1"/>
      <w:marLeft w:val="0"/>
      <w:marRight w:val="0"/>
      <w:marTop w:val="0"/>
      <w:marBottom w:val="0"/>
      <w:divBdr>
        <w:top w:val="none" w:sz="0" w:space="0" w:color="auto"/>
        <w:left w:val="none" w:sz="0" w:space="0" w:color="auto"/>
        <w:bottom w:val="none" w:sz="0" w:space="0" w:color="auto"/>
        <w:right w:val="none" w:sz="0" w:space="0" w:color="auto"/>
      </w:divBdr>
    </w:div>
    <w:div w:id="779375226">
      <w:bodyDiv w:val="1"/>
      <w:marLeft w:val="0"/>
      <w:marRight w:val="0"/>
      <w:marTop w:val="0"/>
      <w:marBottom w:val="0"/>
      <w:divBdr>
        <w:top w:val="none" w:sz="0" w:space="0" w:color="auto"/>
        <w:left w:val="none" w:sz="0" w:space="0" w:color="auto"/>
        <w:bottom w:val="none" w:sz="0" w:space="0" w:color="auto"/>
        <w:right w:val="none" w:sz="0" w:space="0" w:color="auto"/>
      </w:divBdr>
    </w:div>
    <w:div w:id="807818098">
      <w:bodyDiv w:val="1"/>
      <w:marLeft w:val="0"/>
      <w:marRight w:val="0"/>
      <w:marTop w:val="0"/>
      <w:marBottom w:val="0"/>
      <w:divBdr>
        <w:top w:val="none" w:sz="0" w:space="0" w:color="auto"/>
        <w:left w:val="none" w:sz="0" w:space="0" w:color="auto"/>
        <w:bottom w:val="none" w:sz="0" w:space="0" w:color="auto"/>
        <w:right w:val="none" w:sz="0" w:space="0" w:color="auto"/>
      </w:divBdr>
    </w:div>
    <w:div w:id="919481420">
      <w:bodyDiv w:val="1"/>
      <w:marLeft w:val="0"/>
      <w:marRight w:val="0"/>
      <w:marTop w:val="0"/>
      <w:marBottom w:val="0"/>
      <w:divBdr>
        <w:top w:val="none" w:sz="0" w:space="0" w:color="auto"/>
        <w:left w:val="none" w:sz="0" w:space="0" w:color="auto"/>
        <w:bottom w:val="none" w:sz="0" w:space="0" w:color="auto"/>
        <w:right w:val="none" w:sz="0" w:space="0" w:color="auto"/>
      </w:divBdr>
    </w:div>
    <w:div w:id="967903792">
      <w:bodyDiv w:val="1"/>
      <w:marLeft w:val="0"/>
      <w:marRight w:val="0"/>
      <w:marTop w:val="0"/>
      <w:marBottom w:val="0"/>
      <w:divBdr>
        <w:top w:val="none" w:sz="0" w:space="0" w:color="auto"/>
        <w:left w:val="none" w:sz="0" w:space="0" w:color="auto"/>
        <w:bottom w:val="none" w:sz="0" w:space="0" w:color="auto"/>
        <w:right w:val="none" w:sz="0" w:space="0" w:color="auto"/>
      </w:divBdr>
    </w:div>
    <w:div w:id="1060446360">
      <w:bodyDiv w:val="1"/>
      <w:marLeft w:val="0"/>
      <w:marRight w:val="0"/>
      <w:marTop w:val="0"/>
      <w:marBottom w:val="0"/>
      <w:divBdr>
        <w:top w:val="none" w:sz="0" w:space="0" w:color="auto"/>
        <w:left w:val="none" w:sz="0" w:space="0" w:color="auto"/>
        <w:bottom w:val="none" w:sz="0" w:space="0" w:color="auto"/>
        <w:right w:val="none" w:sz="0" w:space="0" w:color="auto"/>
      </w:divBdr>
    </w:div>
    <w:div w:id="1061754260">
      <w:bodyDiv w:val="1"/>
      <w:marLeft w:val="0"/>
      <w:marRight w:val="0"/>
      <w:marTop w:val="0"/>
      <w:marBottom w:val="0"/>
      <w:divBdr>
        <w:top w:val="none" w:sz="0" w:space="0" w:color="auto"/>
        <w:left w:val="none" w:sz="0" w:space="0" w:color="auto"/>
        <w:bottom w:val="none" w:sz="0" w:space="0" w:color="auto"/>
        <w:right w:val="none" w:sz="0" w:space="0" w:color="auto"/>
      </w:divBdr>
    </w:div>
    <w:div w:id="1072238312">
      <w:bodyDiv w:val="1"/>
      <w:marLeft w:val="0"/>
      <w:marRight w:val="0"/>
      <w:marTop w:val="0"/>
      <w:marBottom w:val="0"/>
      <w:divBdr>
        <w:top w:val="none" w:sz="0" w:space="0" w:color="auto"/>
        <w:left w:val="none" w:sz="0" w:space="0" w:color="auto"/>
        <w:bottom w:val="none" w:sz="0" w:space="0" w:color="auto"/>
        <w:right w:val="none" w:sz="0" w:space="0" w:color="auto"/>
      </w:divBdr>
    </w:div>
    <w:div w:id="1104570603">
      <w:bodyDiv w:val="1"/>
      <w:marLeft w:val="0"/>
      <w:marRight w:val="0"/>
      <w:marTop w:val="0"/>
      <w:marBottom w:val="0"/>
      <w:divBdr>
        <w:top w:val="none" w:sz="0" w:space="0" w:color="auto"/>
        <w:left w:val="none" w:sz="0" w:space="0" w:color="auto"/>
        <w:bottom w:val="none" w:sz="0" w:space="0" w:color="auto"/>
        <w:right w:val="none" w:sz="0" w:space="0" w:color="auto"/>
      </w:divBdr>
    </w:div>
    <w:div w:id="1261185936">
      <w:bodyDiv w:val="1"/>
      <w:marLeft w:val="0"/>
      <w:marRight w:val="0"/>
      <w:marTop w:val="0"/>
      <w:marBottom w:val="0"/>
      <w:divBdr>
        <w:top w:val="none" w:sz="0" w:space="0" w:color="auto"/>
        <w:left w:val="none" w:sz="0" w:space="0" w:color="auto"/>
        <w:bottom w:val="none" w:sz="0" w:space="0" w:color="auto"/>
        <w:right w:val="none" w:sz="0" w:space="0" w:color="auto"/>
      </w:divBdr>
    </w:div>
    <w:div w:id="1286498254">
      <w:bodyDiv w:val="1"/>
      <w:marLeft w:val="0"/>
      <w:marRight w:val="0"/>
      <w:marTop w:val="0"/>
      <w:marBottom w:val="0"/>
      <w:divBdr>
        <w:top w:val="none" w:sz="0" w:space="0" w:color="auto"/>
        <w:left w:val="none" w:sz="0" w:space="0" w:color="auto"/>
        <w:bottom w:val="none" w:sz="0" w:space="0" w:color="auto"/>
        <w:right w:val="none" w:sz="0" w:space="0" w:color="auto"/>
      </w:divBdr>
    </w:div>
    <w:div w:id="1470316317">
      <w:bodyDiv w:val="1"/>
      <w:marLeft w:val="0"/>
      <w:marRight w:val="0"/>
      <w:marTop w:val="0"/>
      <w:marBottom w:val="0"/>
      <w:divBdr>
        <w:top w:val="none" w:sz="0" w:space="0" w:color="auto"/>
        <w:left w:val="none" w:sz="0" w:space="0" w:color="auto"/>
        <w:bottom w:val="none" w:sz="0" w:space="0" w:color="auto"/>
        <w:right w:val="none" w:sz="0" w:space="0" w:color="auto"/>
      </w:divBdr>
    </w:div>
    <w:div w:id="1522621297">
      <w:bodyDiv w:val="1"/>
      <w:marLeft w:val="0"/>
      <w:marRight w:val="0"/>
      <w:marTop w:val="0"/>
      <w:marBottom w:val="0"/>
      <w:divBdr>
        <w:top w:val="none" w:sz="0" w:space="0" w:color="auto"/>
        <w:left w:val="none" w:sz="0" w:space="0" w:color="auto"/>
        <w:bottom w:val="none" w:sz="0" w:space="0" w:color="auto"/>
        <w:right w:val="none" w:sz="0" w:space="0" w:color="auto"/>
      </w:divBdr>
    </w:div>
    <w:div w:id="1562784584">
      <w:bodyDiv w:val="1"/>
      <w:marLeft w:val="0"/>
      <w:marRight w:val="0"/>
      <w:marTop w:val="0"/>
      <w:marBottom w:val="0"/>
      <w:divBdr>
        <w:top w:val="none" w:sz="0" w:space="0" w:color="auto"/>
        <w:left w:val="none" w:sz="0" w:space="0" w:color="auto"/>
        <w:bottom w:val="none" w:sz="0" w:space="0" w:color="auto"/>
        <w:right w:val="none" w:sz="0" w:space="0" w:color="auto"/>
      </w:divBdr>
    </w:div>
    <w:div w:id="1573201270">
      <w:bodyDiv w:val="1"/>
      <w:marLeft w:val="0"/>
      <w:marRight w:val="0"/>
      <w:marTop w:val="0"/>
      <w:marBottom w:val="0"/>
      <w:divBdr>
        <w:top w:val="none" w:sz="0" w:space="0" w:color="auto"/>
        <w:left w:val="none" w:sz="0" w:space="0" w:color="auto"/>
        <w:bottom w:val="none" w:sz="0" w:space="0" w:color="auto"/>
        <w:right w:val="none" w:sz="0" w:space="0" w:color="auto"/>
      </w:divBdr>
    </w:div>
    <w:div w:id="1588536296">
      <w:bodyDiv w:val="1"/>
      <w:marLeft w:val="0"/>
      <w:marRight w:val="0"/>
      <w:marTop w:val="0"/>
      <w:marBottom w:val="0"/>
      <w:divBdr>
        <w:top w:val="none" w:sz="0" w:space="0" w:color="auto"/>
        <w:left w:val="none" w:sz="0" w:space="0" w:color="auto"/>
        <w:bottom w:val="none" w:sz="0" w:space="0" w:color="auto"/>
        <w:right w:val="none" w:sz="0" w:space="0" w:color="auto"/>
      </w:divBdr>
    </w:div>
    <w:div w:id="1680736647">
      <w:bodyDiv w:val="1"/>
      <w:marLeft w:val="0"/>
      <w:marRight w:val="0"/>
      <w:marTop w:val="0"/>
      <w:marBottom w:val="0"/>
      <w:divBdr>
        <w:top w:val="none" w:sz="0" w:space="0" w:color="auto"/>
        <w:left w:val="none" w:sz="0" w:space="0" w:color="auto"/>
        <w:bottom w:val="none" w:sz="0" w:space="0" w:color="auto"/>
        <w:right w:val="none" w:sz="0" w:space="0" w:color="auto"/>
      </w:divBdr>
    </w:div>
    <w:div w:id="1730881410">
      <w:bodyDiv w:val="1"/>
      <w:marLeft w:val="0"/>
      <w:marRight w:val="0"/>
      <w:marTop w:val="0"/>
      <w:marBottom w:val="0"/>
      <w:divBdr>
        <w:top w:val="none" w:sz="0" w:space="0" w:color="auto"/>
        <w:left w:val="none" w:sz="0" w:space="0" w:color="auto"/>
        <w:bottom w:val="none" w:sz="0" w:space="0" w:color="auto"/>
        <w:right w:val="none" w:sz="0" w:space="0" w:color="auto"/>
      </w:divBdr>
    </w:div>
    <w:div w:id="1893079990">
      <w:bodyDiv w:val="1"/>
      <w:marLeft w:val="0"/>
      <w:marRight w:val="0"/>
      <w:marTop w:val="0"/>
      <w:marBottom w:val="0"/>
      <w:divBdr>
        <w:top w:val="none" w:sz="0" w:space="0" w:color="auto"/>
        <w:left w:val="none" w:sz="0" w:space="0" w:color="auto"/>
        <w:bottom w:val="none" w:sz="0" w:space="0" w:color="auto"/>
        <w:right w:val="none" w:sz="0" w:space="0" w:color="auto"/>
      </w:divBdr>
    </w:div>
    <w:div w:id="1979264017">
      <w:bodyDiv w:val="1"/>
      <w:marLeft w:val="0"/>
      <w:marRight w:val="0"/>
      <w:marTop w:val="0"/>
      <w:marBottom w:val="0"/>
      <w:divBdr>
        <w:top w:val="none" w:sz="0" w:space="0" w:color="auto"/>
        <w:left w:val="none" w:sz="0" w:space="0" w:color="auto"/>
        <w:bottom w:val="none" w:sz="0" w:space="0" w:color="auto"/>
        <w:right w:val="none" w:sz="0" w:space="0" w:color="auto"/>
      </w:divBdr>
    </w:div>
    <w:div w:id="20329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ikyuliati.ak@upnjatim.ac.id" TargetMode="External"/><Relationship Id="rId4" Type="http://schemas.microsoft.com/office/2007/relationships/stylesWithEffects" Target="stylesWithEffects.xml"/><Relationship Id="rId9" Type="http://schemas.openxmlformats.org/officeDocument/2006/relationships/hyperlink" Target="mailto:hafidyunus14@gmail.com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2FCA-8935-4905-B738-2FC47580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4867</Words>
  <Characters>27744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32546</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ASUS</cp:lastModifiedBy>
  <cp:revision>139</cp:revision>
  <cp:lastPrinted>2013-07-03T20:01:00Z</cp:lastPrinted>
  <dcterms:created xsi:type="dcterms:W3CDTF">2018-01-16T02:51:00Z</dcterms:created>
  <dcterms:modified xsi:type="dcterms:W3CDTF">2022-07-11T09:35:00Z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e14e693c-5982-3334-abc5-4c5734bd5bd9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